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3A89B" w14:textId="77777777" w:rsidR="00B2012E" w:rsidRDefault="00B2012E" w:rsidP="00B2012E">
      <w:pPr>
        <w:pStyle w:val="affffff"/>
        <w:framePr w:wrap="around"/>
      </w:pPr>
      <w:r w:rsidRPr="00B2012E">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3E4DF1">
        <w:t> </w:t>
      </w:r>
      <w:r w:rsidR="003E4DF1">
        <w:t> </w:t>
      </w:r>
      <w:r w:rsidR="003E4DF1">
        <w:t> </w:t>
      </w:r>
      <w:r w:rsidR="003E4DF1">
        <w:t> </w:t>
      </w:r>
      <w:r w:rsidR="003E4DF1">
        <w:t> </w:t>
      </w:r>
      <w:r>
        <w:fldChar w:fldCharType="end"/>
      </w:r>
      <w:bookmarkEnd w:id="0"/>
    </w:p>
    <w:bookmarkStart w:id="1" w:name="WXFLH"/>
    <w:p w14:paraId="2E1830C1" w14:textId="77777777" w:rsidR="00B2012E" w:rsidRDefault="00B2012E" w:rsidP="00B2012E">
      <w:pPr>
        <w:pStyle w:val="affffff"/>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B2012E" w14:paraId="078874A5" w14:textId="77777777" w:rsidTr="00111A2B">
        <w:tc>
          <w:tcPr>
            <w:tcW w:w="9854" w:type="dxa"/>
            <w:tcBorders>
              <w:top w:val="nil"/>
              <w:left w:val="nil"/>
              <w:bottom w:val="nil"/>
              <w:right w:val="nil"/>
            </w:tcBorders>
            <w:shd w:val="clear" w:color="auto" w:fill="auto"/>
          </w:tcPr>
          <w:p w14:paraId="71132BE9" w14:textId="77777777" w:rsidR="00B2012E" w:rsidRDefault="00BC6F56" w:rsidP="00111A2B">
            <w:pPr>
              <w:pStyle w:val="affffff"/>
              <w:framePr w:wrap="around"/>
            </w:pPr>
            <w:r>
              <w:rPr>
                <w:noProof/>
              </w:rPr>
              <mc:AlternateContent>
                <mc:Choice Requires="wps">
                  <w:drawing>
                    <wp:anchor distT="0" distB="0" distL="114300" distR="114300" simplePos="0" relativeHeight="251660288" behindDoc="1" locked="0" layoutInCell="1" allowOverlap="1" wp14:anchorId="4418A222" wp14:editId="0010C2E7">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047FE"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B2012E">
              <w:fldChar w:fldCharType="begin">
                <w:ffData>
                  <w:name w:val="BAH"/>
                  <w:enabled/>
                  <w:calcOnExit w:val="0"/>
                  <w:textInput/>
                </w:ffData>
              </w:fldChar>
            </w:r>
            <w:bookmarkStart w:id="2" w:name="BAH"/>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2"/>
          </w:p>
        </w:tc>
      </w:tr>
    </w:tbl>
    <w:p w14:paraId="18EFA01B" w14:textId="77777777" w:rsidR="00B2012E" w:rsidRPr="00E24FE9" w:rsidRDefault="00E24FE9" w:rsidP="00E24FE9">
      <w:pPr>
        <w:pStyle w:val="afffff"/>
        <w:framePr w:wrap="around" w:y="2026"/>
        <w:rPr>
          <w:sz w:val="72"/>
          <w:szCs w:val="72"/>
        </w:rPr>
      </w:pPr>
      <w:r w:rsidRPr="00E24FE9">
        <w:rPr>
          <w:rFonts w:hint="eastAsia"/>
          <w:sz w:val="72"/>
          <w:szCs w:val="72"/>
        </w:rPr>
        <w:t>团体标准</w:t>
      </w:r>
    </w:p>
    <w:p w14:paraId="3BDDEE32" w14:textId="77777777" w:rsidR="00B2012E" w:rsidRDefault="00E24FE9" w:rsidP="00B2012E">
      <w:pPr>
        <w:pStyle w:val="21"/>
        <w:framePr w:wrap="around"/>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rsidR="00B2012E">
        <w:t>—</w:t>
      </w:r>
      <w:bookmarkStart w:id="4" w:name="StdNo2"/>
      <w:r w:rsidR="00B2012E">
        <w:fldChar w:fldCharType="begin">
          <w:ffData>
            <w:name w:val="StdNo2"/>
            <w:enabled/>
            <w:calcOnExit w:val="0"/>
            <w:textInput>
              <w:default w:val="XXXX"/>
              <w:maxLength w:val="4"/>
            </w:textInput>
          </w:ffData>
        </w:fldChar>
      </w:r>
      <w:r w:rsidR="00B2012E">
        <w:instrText xml:space="preserve"> FORMTEXT </w:instrText>
      </w:r>
      <w:r w:rsidR="00B2012E">
        <w:fldChar w:fldCharType="separate"/>
      </w:r>
      <w:r w:rsidR="00B2012E">
        <w:rPr>
          <w:noProof/>
        </w:rPr>
        <w:t>XXXX</w:t>
      </w:r>
      <w:r w:rsidR="00B2012E">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B2012E" w14:paraId="6215126E" w14:textId="77777777" w:rsidTr="00111A2B">
        <w:tc>
          <w:tcPr>
            <w:tcW w:w="9356" w:type="dxa"/>
            <w:tcBorders>
              <w:top w:val="nil"/>
              <w:left w:val="nil"/>
              <w:bottom w:val="nil"/>
              <w:right w:val="nil"/>
            </w:tcBorders>
            <w:shd w:val="clear" w:color="auto" w:fill="auto"/>
          </w:tcPr>
          <w:bookmarkStart w:id="5" w:name="DT"/>
          <w:p w14:paraId="4C07CB75" w14:textId="77777777" w:rsidR="00B2012E" w:rsidRDefault="00BC6F56" w:rsidP="00111A2B">
            <w:pPr>
              <w:pStyle w:val="afffb"/>
              <w:framePr w:wrap="around"/>
            </w:pPr>
            <w:r>
              <w:rPr>
                <w:noProof/>
              </w:rPr>
              <mc:AlternateContent>
                <mc:Choice Requires="wps">
                  <w:drawing>
                    <wp:anchor distT="0" distB="0" distL="114300" distR="114300" simplePos="0" relativeHeight="251657216" behindDoc="1" locked="0" layoutInCell="1" allowOverlap="1" wp14:anchorId="1E11D583" wp14:editId="2D38C1E8">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1EF96"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mc:Fallback>
              </mc:AlternateContent>
            </w:r>
            <w:r w:rsidR="00B2012E">
              <w:fldChar w:fldCharType="begin">
                <w:ffData>
                  <w:name w:val="DT"/>
                  <w:enabled/>
                  <w:calcOnExit w:val="0"/>
                  <w:entryMacro w:val="ShowHelp4"/>
                  <w:textInput/>
                </w:ffData>
              </w:fldChar>
            </w:r>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5"/>
          </w:p>
        </w:tc>
      </w:tr>
    </w:tbl>
    <w:p w14:paraId="5D70F860" w14:textId="77777777" w:rsidR="00B2012E" w:rsidRDefault="00B2012E" w:rsidP="00B2012E">
      <w:pPr>
        <w:pStyle w:val="21"/>
        <w:framePr w:wrap="around"/>
      </w:pPr>
    </w:p>
    <w:p w14:paraId="51F562BA" w14:textId="77777777" w:rsidR="00B2012E" w:rsidRDefault="00B2012E" w:rsidP="00B2012E">
      <w:pPr>
        <w:pStyle w:val="21"/>
        <w:framePr w:wrap="around"/>
      </w:pPr>
    </w:p>
    <w:bookmarkStart w:id="6" w:name="StdName"/>
    <w:p w14:paraId="4DD949F8" w14:textId="77777777" w:rsidR="00B2012E" w:rsidRDefault="00B2012E" w:rsidP="00D01A59">
      <w:pPr>
        <w:pStyle w:val="afffc"/>
        <w:framePr w:wrap="around" w:x="1351" w:y="5956"/>
      </w:pPr>
      <w:r>
        <w:fldChar w:fldCharType="begin">
          <w:ffData>
            <w:name w:val="StdName"/>
            <w:enabled/>
            <w:calcOnExit w:val="0"/>
            <w:textInput>
              <w:default w:val="点击此处添加标准名称"/>
            </w:textInput>
          </w:ffData>
        </w:fldChar>
      </w:r>
      <w:r>
        <w:instrText xml:space="preserve"> FORMTEXT </w:instrText>
      </w:r>
      <w:r>
        <w:fldChar w:fldCharType="separate"/>
      </w:r>
      <w:r w:rsidR="003117DB" w:rsidRPr="003117DB">
        <w:rPr>
          <w:rFonts w:hint="eastAsia"/>
        </w:rPr>
        <w:t>核电厂泵的振动测量与评价方法</w:t>
      </w:r>
      <w:r>
        <w:fldChar w:fldCharType="end"/>
      </w:r>
      <w:bookmarkEnd w:id="6"/>
    </w:p>
    <w:bookmarkStart w:id="7" w:name="StdEnglishName"/>
    <w:p w14:paraId="23F7851D" w14:textId="77777777" w:rsidR="00B2012E" w:rsidRDefault="00B2012E" w:rsidP="00D01A59">
      <w:pPr>
        <w:pStyle w:val="afffd"/>
        <w:framePr w:wrap="around" w:x="1351" w:y="5956"/>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3117DB" w:rsidRPr="003117DB">
        <w:rPr>
          <w:noProof/>
        </w:rPr>
        <w:t>Methods of measuring and evaluating vibration of pumps in nuclear power plant</w:t>
      </w:r>
      <w:r>
        <w:fldChar w:fldCharType="end"/>
      </w:r>
      <w:bookmarkEnd w:id="7"/>
    </w:p>
    <w:p w14:paraId="69BA7117" w14:textId="1ABBEE0C" w:rsidR="00B2012E" w:rsidRPr="00B2012E" w:rsidRDefault="00B2012E" w:rsidP="00D01A59">
      <w:pPr>
        <w:pStyle w:val="afffe"/>
        <w:framePr w:wrap="around" w:x="1351" w:y="5956"/>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B2012E" w14:paraId="55C6A5ED" w14:textId="77777777" w:rsidTr="00111A2B">
        <w:tc>
          <w:tcPr>
            <w:tcW w:w="9855" w:type="dxa"/>
            <w:tcBorders>
              <w:top w:val="nil"/>
              <w:left w:val="nil"/>
              <w:bottom w:val="nil"/>
              <w:right w:val="nil"/>
            </w:tcBorders>
            <w:shd w:val="clear" w:color="auto" w:fill="auto"/>
          </w:tcPr>
          <w:p w14:paraId="30916B1B" w14:textId="77777777" w:rsidR="00B2012E" w:rsidRDefault="00BC6F56" w:rsidP="00D01A59">
            <w:pPr>
              <w:pStyle w:val="affff"/>
              <w:framePr w:wrap="around" w:x="1351" w:y="5956"/>
            </w:pPr>
            <w:r>
              <w:rPr>
                <w:noProof/>
              </w:rPr>
              <mc:AlternateContent>
                <mc:Choice Requires="wps">
                  <w:drawing>
                    <wp:anchor distT="0" distB="0" distL="114300" distR="114300" simplePos="0" relativeHeight="251659264" behindDoc="1" locked="1" layoutInCell="1" allowOverlap="1" wp14:anchorId="7573B50C" wp14:editId="72F59068">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E8BA9"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51B1DA25" wp14:editId="2F0A9ABA">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39B63"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mc:Fallback>
              </mc:AlternateContent>
            </w:r>
            <w:r w:rsidR="00B2012E">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B2012E">
              <w:instrText xml:space="preserve"> FORMDROPDOWN </w:instrText>
            </w:r>
            <w:r w:rsidR="001D0662">
              <w:fldChar w:fldCharType="separate"/>
            </w:r>
            <w:r w:rsidR="00B2012E">
              <w:fldChar w:fldCharType="end"/>
            </w:r>
            <w:bookmarkEnd w:id="8"/>
          </w:p>
        </w:tc>
      </w:tr>
      <w:bookmarkStart w:id="9" w:name="WCRQ"/>
      <w:tr w:rsidR="00B2012E" w14:paraId="4727EA0A" w14:textId="77777777" w:rsidTr="00111A2B">
        <w:tc>
          <w:tcPr>
            <w:tcW w:w="9855" w:type="dxa"/>
            <w:tcBorders>
              <w:top w:val="nil"/>
              <w:left w:val="nil"/>
              <w:bottom w:val="nil"/>
              <w:right w:val="nil"/>
            </w:tcBorders>
            <w:shd w:val="clear" w:color="auto" w:fill="auto"/>
          </w:tcPr>
          <w:p w14:paraId="40D85B00" w14:textId="77777777" w:rsidR="00B2012E" w:rsidRDefault="00B2012E" w:rsidP="00D01A59">
            <w:pPr>
              <w:pStyle w:val="affff0"/>
              <w:framePr w:wrap="around" w:x="1351" w:y="5956"/>
            </w:pPr>
            <w:r>
              <w:fldChar w:fldCharType="begin">
                <w:ffData>
                  <w:name w:val="WCRQ"/>
                  <w:enabled/>
                  <w:calcOnExit w:val="0"/>
                  <w:textInput/>
                </w:ffData>
              </w:fldChar>
            </w:r>
            <w:r>
              <w:instrText xml:space="preserve"> FORMTEXT </w:instrText>
            </w:r>
            <w:r>
              <w:fldChar w:fldCharType="separate"/>
            </w:r>
            <w:r w:rsidR="008E6CD6">
              <w:rPr>
                <w:rFonts w:hint="eastAsia"/>
              </w:rPr>
              <w:t>（本稿完成日期：</w:t>
            </w:r>
            <w:r w:rsidR="003117DB">
              <w:rPr>
                <w:rFonts w:hint="eastAsia"/>
              </w:rPr>
              <w:t>2</w:t>
            </w:r>
            <w:r w:rsidR="003117DB">
              <w:t>021.10.19</w:t>
            </w:r>
            <w:r w:rsidR="008E6CD6">
              <w:rPr>
                <w:rFonts w:hint="eastAsia"/>
              </w:rPr>
              <w:t>）</w:t>
            </w:r>
            <w:r>
              <w:fldChar w:fldCharType="end"/>
            </w:r>
            <w:bookmarkEnd w:id="9"/>
          </w:p>
        </w:tc>
      </w:tr>
    </w:tbl>
    <w:bookmarkStart w:id="10" w:name="FY"/>
    <w:p w14:paraId="614A4FB5" w14:textId="77777777" w:rsidR="00B2012E" w:rsidRDefault="00B2012E" w:rsidP="008F4134">
      <w:pPr>
        <w:pStyle w:val="affffff6"/>
        <w:framePr w:wrap="around" w:hAnchor="page" w:x="1426" w:y="13186"/>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0"/>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1"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E24FE9">
        <w:rPr>
          <w:rFonts w:ascii="黑体"/>
        </w:rPr>
        <w:t>XX</w:t>
      </w:r>
      <w:r w:rsidRPr="00B2012E">
        <w:rPr>
          <w:rFonts w:ascii="黑体"/>
        </w:rPr>
        <w:fldChar w:fldCharType="end"/>
      </w:r>
      <w:bookmarkEnd w:id="11"/>
      <w:r>
        <w:rPr>
          <w:rFonts w:hint="eastAsia"/>
        </w:rPr>
        <w:t>发布</w:t>
      </w:r>
      <w:r w:rsidR="00BC6F56">
        <w:rPr>
          <w:noProof/>
        </w:rPr>
        <mc:AlternateContent>
          <mc:Choice Requires="wps">
            <w:drawing>
              <wp:anchor distT="0" distB="0" distL="114300" distR="114300" simplePos="0" relativeHeight="251655168" behindDoc="0" locked="1" layoutInCell="1" allowOverlap="1" wp14:anchorId="44DEB0E1" wp14:editId="2E348361">
                <wp:simplePos x="0" y="0"/>
                <wp:positionH relativeFrom="column">
                  <wp:posOffset>-635</wp:posOffset>
                </wp:positionH>
                <wp:positionV relativeFrom="page">
                  <wp:posOffset>9251950</wp:posOffset>
                </wp:positionV>
                <wp:extent cx="6120130" cy="0"/>
                <wp:effectExtent l="13970" t="12700" r="9525" b="63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6FE92" id="Line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Va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BOP1&#10;WhICAAApBAAADgAAAAAAAAAAAAAAAAAuAgAAZHJzL2Uyb0RvYy54bWxQSwECLQAUAAYACAAAACEA&#10;EUSd9t0AAAALAQAADwAAAAAAAAAAAAAAAABsBAAAZHJzL2Rvd25yZXYueG1sUEsFBgAAAAAEAAQA&#10;8wAAAHYFAAAAAA==&#10;">
                <w10:wrap anchory="page"/>
                <w10:anchorlock/>
              </v:line>
            </w:pict>
          </mc:Fallback>
        </mc:AlternateContent>
      </w:r>
    </w:p>
    <w:bookmarkStart w:id="12" w:name="SY"/>
    <w:p w14:paraId="7AE0B6EE" w14:textId="77777777" w:rsidR="00B2012E" w:rsidRDefault="00B2012E" w:rsidP="008F4134">
      <w:pPr>
        <w:pStyle w:val="affffff7"/>
        <w:framePr w:wrap="around" w:hAnchor="page" w:x="6646" w:y="13156"/>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2"/>
      <w:r>
        <w:t xml:space="preserve"> </w:t>
      </w:r>
      <w:r w:rsidRPr="00B2012E">
        <w:rPr>
          <w:rFonts w:ascii="黑体"/>
        </w:rPr>
        <w:t>-</w:t>
      </w:r>
      <w:r>
        <w:t xml:space="preserve"> </w:t>
      </w:r>
      <w:bookmarkStart w:id="13"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3"/>
      <w:r>
        <w:t xml:space="preserve"> </w:t>
      </w:r>
      <w:r w:rsidRPr="00B2012E">
        <w:rPr>
          <w:rFonts w:ascii="黑体"/>
        </w:rPr>
        <w:t>-</w:t>
      </w:r>
      <w:r>
        <w:t xml:space="preserve"> </w:t>
      </w:r>
      <w:bookmarkStart w:id="14"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4"/>
      <w:r>
        <w:rPr>
          <w:rFonts w:hint="eastAsia"/>
        </w:rPr>
        <w:t>实施</w:t>
      </w:r>
    </w:p>
    <w:p w14:paraId="19D6C30C" w14:textId="77777777" w:rsidR="00B2012E" w:rsidRDefault="00E24FE9" w:rsidP="00B2012E">
      <w:pPr>
        <w:pStyle w:val="afffff0"/>
        <w:framePr w:wrap="around"/>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8"/>
          <w:rFonts w:hint="eastAsia"/>
        </w:rPr>
        <w:t>发布</w:t>
      </w:r>
    </w:p>
    <w:p w14:paraId="5F055D21" w14:textId="71530AD9" w:rsidR="00B2012E" w:rsidRPr="00B2012E" w:rsidRDefault="00D01A59" w:rsidP="00E24FE9">
      <w:pPr>
        <w:pStyle w:val="aff7"/>
        <w:sectPr w:rsidR="00B2012E" w:rsidRPr="00B2012E" w:rsidSect="00480EE2">
          <w:headerReference w:type="even" r:id="rId8"/>
          <w:footerReference w:type="even" r:id="rId9"/>
          <w:pgSz w:w="11906" w:h="16838" w:code="9"/>
          <w:pgMar w:top="567" w:right="1134" w:bottom="1134" w:left="1417" w:header="0" w:footer="0" w:gutter="0"/>
          <w:pgNumType w:start="1"/>
          <w:cols w:space="425"/>
          <w:docGrid w:type="lines" w:linePitch="312"/>
        </w:sectPr>
      </w:pPr>
      <w:r>
        <mc:AlternateContent>
          <mc:Choice Requires="wps">
            <w:drawing>
              <wp:anchor distT="0" distB="0" distL="114300" distR="114300" simplePos="0" relativeHeight="251663360" behindDoc="0" locked="0" layoutInCell="1" allowOverlap="1" wp14:anchorId="19D428AF" wp14:editId="55327340">
                <wp:simplePos x="0" y="0"/>
                <wp:positionH relativeFrom="margin">
                  <wp:align>left</wp:align>
                </wp:positionH>
                <wp:positionV relativeFrom="paragraph">
                  <wp:posOffset>8355330</wp:posOffset>
                </wp:positionV>
                <wp:extent cx="5981700" cy="9525"/>
                <wp:effectExtent l="0" t="0" r="19050" b="28575"/>
                <wp:wrapNone/>
                <wp:docPr id="7" name="直接连接符 7"/>
                <wp:cNvGraphicFramePr/>
                <a:graphic xmlns:a="http://schemas.openxmlformats.org/drawingml/2006/main">
                  <a:graphicData uri="http://schemas.microsoft.com/office/word/2010/wordprocessingShape">
                    <wps:wsp>
                      <wps:cNvCnPr/>
                      <wps:spPr>
                        <a:xfrm flipV="1">
                          <a:off x="0" y="0"/>
                          <a:ext cx="59817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20F20C" id="直接连接符 7" o:spid="_x0000_s1026" style="position:absolute;left:0;text-align:left;flip:y;z-index:251663360;visibility:visible;mso-wrap-style:square;mso-wrap-distance-left:9pt;mso-wrap-distance-top:0;mso-wrap-distance-right:9pt;mso-wrap-distance-bottom:0;mso-position-horizontal:left;mso-position-horizontal-relative:margin;mso-position-vertical:absolute;mso-position-vertical-relative:text" from="0,657.9pt" to="471pt,6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" strokecolor="black [3213]" strokeweight=".5pt">
                <v:stroke joinstyle="miter"/>
                <w10:wrap anchorx="margin"/>
              </v:line>
            </w:pict>
          </mc:Fallback>
        </mc:AlternateContent>
      </w:r>
      <w:r w:rsidR="00BC6F56">
        <mc:AlternateContent>
          <mc:Choice Requires="wps">
            <w:drawing>
              <wp:anchor distT="0" distB="0" distL="114300" distR="114300" simplePos="0" relativeHeight="251656192" behindDoc="0" locked="0" layoutInCell="1" allowOverlap="1" wp14:anchorId="2FA0D956" wp14:editId="48BE7B74">
                <wp:simplePos x="0" y="0"/>
                <wp:positionH relativeFrom="column">
                  <wp:posOffset>-635</wp:posOffset>
                </wp:positionH>
                <wp:positionV relativeFrom="paragraph">
                  <wp:posOffset>2339975</wp:posOffset>
                </wp:positionV>
                <wp:extent cx="6120130" cy="0"/>
                <wp:effectExtent l="13335" t="13970" r="10160"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9009D"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mc:Fallback>
        </mc:AlternateContent>
      </w:r>
    </w:p>
    <w:p w14:paraId="6BD2968C" w14:textId="77777777" w:rsidR="00480EE2" w:rsidRPr="00480EE2" w:rsidRDefault="00480EE2" w:rsidP="00480EE2">
      <w:pPr>
        <w:pStyle w:val="affa"/>
      </w:pPr>
      <w:r w:rsidRPr="00480EE2">
        <w:rPr>
          <w:rFonts w:hint="eastAsia"/>
        </w:rPr>
        <w:lastRenderedPageBreak/>
        <w:t>目</w:t>
      </w:r>
      <w:bookmarkStart w:id="15" w:name="BKML"/>
      <w:r w:rsidRPr="00480EE2">
        <w:rPr>
          <w:rFonts w:hAnsi="黑体"/>
        </w:rPr>
        <w:t> </w:t>
      </w:r>
      <w:r w:rsidRPr="00480EE2">
        <w:rPr>
          <w:rFonts w:hAnsi="黑体"/>
        </w:rPr>
        <w:t> </w:t>
      </w:r>
      <w:r w:rsidRPr="00480EE2">
        <w:rPr>
          <w:rFonts w:hint="eastAsia"/>
        </w:rPr>
        <w:t>次</w:t>
      </w:r>
      <w:bookmarkEnd w:id="15"/>
    </w:p>
    <w:p w14:paraId="0C8B6EE4" w14:textId="39B43A14" w:rsidR="00480EE2" w:rsidRPr="00480EE2" w:rsidRDefault="00480EE2" w:rsidP="0062377E">
      <w:pPr>
        <w:pStyle w:val="11"/>
        <w:spacing w:before="78" w:after="78"/>
        <w:rPr>
          <w:rFonts w:ascii="Calibri" w:hAnsi="Calibri"/>
          <w:noProof/>
          <w:szCs w:val="22"/>
        </w:rPr>
      </w:pPr>
      <w:r w:rsidRPr="00480EE2">
        <w:fldChar w:fldCharType="begin" w:fldLock="1"/>
      </w:r>
      <w:r w:rsidRPr="00480EE2">
        <w:instrText xml:space="preserve"> </w:instrText>
      </w:r>
      <w:r w:rsidRPr="00480EE2">
        <w:rPr>
          <w:rFonts w:hint="eastAsia"/>
        </w:rPr>
        <w:instrText>TOC \h \z \t"前言、引言标题,1,参考文献、索引标题,1,章标题,1,参考文献,1,附录标识,1,一级条标题, 3" \* MERGEFORMAT</w:instrText>
      </w:r>
      <w:r w:rsidRPr="00480EE2">
        <w:instrText xml:space="preserve"> </w:instrText>
      </w:r>
      <w:r w:rsidRPr="00480EE2">
        <w:fldChar w:fldCharType="separate"/>
      </w:r>
      <w:hyperlink w:anchor="_Toc46228652" w:history="1">
        <w:r w:rsidRPr="00480EE2">
          <w:rPr>
            <w:rStyle w:val="afff7"/>
            <w:rFonts w:hint="eastAsia"/>
          </w:rPr>
          <w:t>前言</w:t>
        </w:r>
        <w:r w:rsidRPr="00480EE2">
          <w:rPr>
            <w:noProof/>
            <w:webHidden/>
          </w:rPr>
          <w:tab/>
        </w:r>
        <w:r w:rsidRPr="00480EE2">
          <w:rPr>
            <w:noProof/>
            <w:webHidden/>
          </w:rPr>
          <w:fldChar w:fldCharType="begin" w:fldLock="1"/>
        </w:r>
        <w:r w:rsidRPr="00480EE2">
          <w:rPr>
            <w:noProof/>
            <w:webHidden/>
          </w:rPr>
          <w:instrText xml:space="preserve"> PAGEREF _Toc46228652 \h </w:instrText>
        </w:r>
        <w:r w:rsidRPr="00480EE2">
          <w:rPr>
            <w:noProof/>
            <w:webHidden/>
          </w:rPr>
        </w:r>
        <w:r w:rsidRPr="00480EE2">
          <w:rPr>
            <w:noProof/>
            <w:webHidden/>
          </w:rPr>
          <w:fldChar w:fldCharType="separate"/>
        </w:r>
        <w:r w:rsidRPr="00480EE2">
          <w:rPr>
            <w:noProof/>
            <w:webHidden/>
          </w:rPr>
          <w:t>II</w:t>
        </w:r>
        <w:r w:rsidRPr="00480EE2">
          <w:rPr>
            <w:noProof/>
            <w:webHidden/>
          </w:rPr>
          <w:fldChar w:fldCharType="end"/>
        </w:r>
      </w:hyperlink>
    </w:p>
    <w:p w14:paraId="5C29D846" w14:textId="77777777" w:rsidR="00B40B18" w:rsidRPr="003902F0" w:rsidRDefault="001D0662" w:rsidP="00B40B18">
      <w:pPr>
        <w:pStyle w:val="11"/>
        <w:spacing w:before="78" w:after="78"/>
        <w:rPr>
          <w:rStyle w:val="afff7"/>
        </w:rPr>
      </w:pPr>
      <w:hyperlink w:anchor="_Toc85036488" w:history="1">
        <w:r w:rsidR="00B40B18" w:rsidRPr="00B40B18">
          <w:rPr>
            <w:rStyle w:val="afff7"/>
          </w:rPr>
          <w:t>1</w:t>
        </w:r>
        <w:r w:rsidR="003139D6" w:rsidRPr="003139D6">
          <w:rPr>
            <w:rStyle w:val="afff7"/>
            <w:rFonts w:hint="eastAsia"/>
          </w:rPr>
          <w:t xml:space="preserve">　范围</w:t>
        </w:r>
        <w:r w:rsidR="00B40B18" w:rsidRPr="003902F0">
          <w:rPr>
            <w:rStyle w:val="afff7"/>
            <w:webHidden/>
          </w:rPr>
          <w:tab/>
        </w:r>
        <w:r w:rsidR="00B40B18" w:rsidRPr="003902F0">
          <w:rPr>
            <w:rStyle w:val="afff7"/>
            <w:webHidden/>
          </w:rPr>
          <w:fldChar w:fldCharType="begin"/>
        </w:r>
        <w:r w:rsidR="00B40B18" w:rsidRPr="003902F0">
          <w:rPr>
            <w:rStyle w:val="afff7"/>
            <w:webHidden/>
          </w:rPr>
          <w:instrText xml:space="preserve"> PAGEREF _Toc85036488 \h </w:instrText>
        </w:r>
        <w:r w:rsidR="00B40B18" w:rsidRPr="003902F0">
          <w:rPr>
            <w:rStyle w:val="afff7"/>
            <w:webHidden/>
          </w:rPr>
        </w:r>
        <w:r w:rsidR="00B40B18" w:rsidRPr="003902F0">
          <w:rPr>
            <w:rStyle w:val="afff7"/>
            <w:webHidden/>
          </w:rPr>
          <w:fldChar w:fldCharType="separate"/>
        </w:r>
        <w:r w:rsidR="00B40B18">
          <w:rPr>
            <w:rStyle w:val="afff7"/>
            <w:webHidden/>
          </w:rPr>
          <w:t>1</w:t>
        </w:r>
        <w:r w:rsidR="00B40B18" w:rsidRPr="003902F0">
          <w:rPr>
            <w:rStyle w:val="afff7"/>
            <w:webHidden/>
          </w:rPr>
          <w:fldChar w:fldCharType="end"/>
        </w:r>
      </w:hyperlink>
    </w:p>
    <w:p w14:paraId="4C5ADF27" w14:textId="77777777" w:rsidR="00B40B18" w:rsidRPr="003902F0" w:rsidRDefault="001D0662" w:rsidP="00B40B18">
      <w:pPr>
        <w:pStyle w:val="11"/>
        <w:spacing w:before="78" w:after="78"/>
        <w:rPr>
          <w:rStyle w:val="afff7"/>
        </w:rPr>
      </w:pPr>
      <w:hyperlink w:anchor="_Toc85036489" w:history="1">
        <w:r w:rsidR="00B40B18" w:rsidRPr="00B40B18">
          <w:rPr>
            <w:rStyle w:val="afff7"/>
          </w:rPr>
          <w:t>2</w:t>
        </w:r>
        <w:r w:rsidR="003139D6" w:rsidRPr="003139D6">
          <w:rPr>
            <w:rStyle w:val="afff7"/>
            <w:rFonts w:hint="eastAsia"/>
          </w:rPr>
          <w:t xml:space="preserve">　</w:t>
        </w:r>
        <w:r w:rsidR="00B40B18" w:rsidRPr="003902F0">
          <w:rPr>
            <w:rStyle w:val="afff7"/>
          </w:rPr>
          <w:t>规范性引用文件</w:t>
        </w:r>
        <w:r w:rsidR="00B40B18" w:rsidRPr="003902F0">
          <w:rPr>
            <w:rStyle w:val="afff7"/>
            <w:webHidden/>
          </w:rPr>
          <w:tab/>
        </w:r>
        <w:r w:rsidR="00B40B18" w:rsidRPr="003902F0">
          <w:rPr>
            <w:rStyle w:val="afff7"/>
            <w:webHidden/>
          </w:rPr>
          <w:fldChar w:fldCharType="begin"/>
        </w:r>
        <w:r w:rsidR="00B40B18" w:rsidRPr="003902F0">
          <w:rPr>
            <w:rStyle w:val="afff7"/>
            <w:webHidden/>
          </w:rPr>
          <w:instrText xml:space="preserve"> PAGEREF _Toc85036489 \h </w:instrText>
        </w:r>
        <w:r w:rsidR="00B40B18" w:rsidRPr="003902F0">
          <w:rPr>
            <w:rStyle w:val="afff7"/>
            <w:webHidden/>
          </w:rPr>
        </w:r>
        <w:r w:rsidR="00B40B18" w:rsidRPr="003902F0">
          <w:rPr>
            <w:rStyle w:val="afff7"/>
            <w:webHidden/>
          </w:rPr>
          <w:fldChar w:fldCharType="separate"/>
        </w:r>
        <w:r w:rsidR="00B40B18">
          <w:rPr>
            <w:rStyle w:val="afff7"/>
            <w:webHidden/>
          </w:rPr>
          <w:t>1</w:t>
        </w:r>
        <w:r w:rsidR="00B40B18" w:rsidRPr="003902F0">
          <w:rPr>
            <w:rStyle w:val="afff7"/>
            <w:webHidden/>
          </w:rPr>
          <w:fldChar w:fldCharType="end"/>
        </w:r>
      </w:hyperlink>
    </w:p>
    <w:p w14:paraId="552FC052" w14:textId="77777777" w:rsidR="00B40B18" w:rsidRPr="003902F0" w:rsidRDefault="001D0662" w:rsidP="00B40B18">
      <w:pPr>
        <w:pStyle w:val="11"/>
        <w:spacing w:before="78" w:after="78"/>
        <w:rPr>
          <w:rStyle w:val="afff7"/>
        </w:rPr>
      </w:pPr>
      <w:hyperlink w:anchor="_Toc85036490" w:history="1">
        <w:r w:rsidR="00B40B18" w:rsidRPr="00B40B18">
          <w:rPr>
            <w:rStyle w:val="afff7"/>
          </w:rPr>
          <w:t>3</w:t>
        </w:r>
        <w:r w:rsidR="003139D6" w:rsidRPr="003139D6">
          <w:rPr>
            <w:rStyle w:val="afff7"/>
            <w:rFonts w:hint="eastAsia"/>
          </w:rPr>
          <w:t xml:space="preserve">　</w:t>
        </w:r>
        <w:r w:rsidR="00B40B18" w:rsidRPr="003902F0">
          <w:rPr>
            <w:rStyle w:val="afff7"/>
          </w:rPr>
          <w:t>术语和定义</w:t>
        </w:r>
        <w:r w:rsidR="00B40B18" w:rsidRPr="003902F0">
          <w:rPr>
            <w:rStyle w:val="afff7"/>
            <w:webHidden/>
          </w:rPr>
          <w:tab/>
        </w:r>
        <w:r w:rsidR="00B40B18" w:rsidRPr="003902F0">
          <w:rPr>
            <w:rStyle w:val="afff7"/>
            <w:webHidden/>
          </w:rPr>
          <w:fldChar w:fldCharType="begin"/>
        </w:r>
        <w:r w:rsidR="00B40B18" w:rsidRPr="003902F0">
          <w:rPr>
            <w:rStyle w:val="afff7"/>
            <w:webHidden/>
          </w:rPr>
          <w:instrText xml:space="preserve"> PAGEREF _Toc85036490 \h </w:instrText>
        </w:r>
        <w:r w:rsidR="00B40B18" w:rsidRPr="003902F0">
          <w:rPr>
            <w:rStyle w:val="afff7"/>
            <w:webHidden/>
          </w:rPr>
        </w:r>
        <w:r w:rsidR="00B40B18" w:rsidRPr="003902F0">
          <w:rPr>
            <w:rStyle w:val="afff7"/>
            <w:webHidden/>
          </w:rPr>
          <w:fldChar w:fldCharType="separate"/>
        </w:r>
        <w:r w:rsidR="00B40B18">
          <w:rPr>
            <w:rStyle w:val="afff7"/>
            <w:webHidden/>
          </w:rPr>
          <w:t>1</w:t>
        </w:r>
        <w:r w:rsidR="00B40B18" w:rsidRPr="003902F0">
          <w:rPr>
            <w:rStyle w:val="afff7"/>
            <w:webHidden/>
          </w:rPr>
          <w:fldChar w:fldCharType="end"/>
        </w:r>
      </w:hyperlink>
    </w:p>
    <w:p w14:paraId="23F1EBDF" w14:textId="77777777" w:rsidR="00B40B18" w:rsidRPr="003902F0" w:rsidRDefault="001D0662" w:rsidP="003139D6">
      <w:pPr>
        <w:pStyle w:val="11"/>
        <w:spacing w:before="78" w:after="78"/>
        <w:rPr>
          <w:rStyle w:val="afff7"/>
        </w:rPr>
      </w:pPr>
      <w:hyperlink w:anchor="_Toc85036491" w:history="1">
        <w:r w:rsidR="00B40B18" w:rsidRPr="003139D6">
          <w:rPr>
            <w:rStyle w:val="afff7"/>
          </w:rPr>
          <w:t>4</w:t>
        </w:r>
        <w:r w:rsidR="003139D6" w:rsidRPr="003139D6">
          <w:rPr>
            <w:rStyle w:val="afff7"/>
            <w:rFonts w:hint="eastAsia"/>
          </w:rPr>
          <w:t xml:space="preserve">　</w:t>
        </w:r>
        <w:r w:rsidR="00B40B18" w:rsidRPr="003902F0">
          <w:rPr>
            <w:rStyle w:val="afff7"/>
          </w:rPr>
          <w:t>振动测量</w:t>
        </w:r>
        <w:r w:rsidR="00B40B18" w:rsidRPr="003902F0">
          <w:rPr>
            <w:rStyle w:val="afff7"/>
            <w:webHidden/>
          </w:rPr>
          <w:tab/>
        </w:r>
        <w:r w:rsidR="00B40B18" w:rsidRPr="003902F0">
          <w:rPr>
            <w:rStyle w:val="afff7"/>
            <w:webHidden/>
          </w:rPr>
          <w:fldChar w:fldCharType="begin"/>
        </w:r>
        <w:r w:rsidR="00B40B18" w:rsidRPr="003902F0">
          <w:rPr>
            <w:rStyle w:val="afff7"/>
            <w:webHidden/>
          </w:rPr>
          <w:instrText xml:space="preserve"> PAGEREF _Toc85036491 \h </w:instrText>
        </w:r>
        <w:r w:rsidR="00B40B18" w:rsidRPr="003902F0">
          <w:rPr>
            <w:rStyle w:val="afff7"/>
            <w:webHidden/>
          </w:rPr>
        </w:r>
        <w:r w:rsidR="00B40B18" w:rsidRPr="003902F0">
          <w:rPr>
            <w:rStyle w:val="afff7"/>
            <w:webHidden/>
          </w:rPr>
          <w:fldChar w:fldCharType="separate"/>
        </w:r>
        <w:r w:rsidR="00B40B18">
          <w:rPr>
            <w:rStyle w:val="afff7"/>
            <w:webHidden/>
          </w:rPr>
          <w:t>1</w:t>
        </w:r>
        <w:r w:rsidR="00B40B18" w:rsidRPr="003902F0">
          <w:rPr>
            <w:rStyle w:val="afff7"/>
            <w:webHidden/>
          </w:rPr>
          <w:fldChar w:fldCharType="end"/>
        </w:r>
      </w:hyperlink>
    </w:p>
    <w:p w14:paraId="12F29AF0" w14:textId="77777777" w:rsidR="00B40B18" w:rsidRPr="003902F0" w:rsidRDefault="00B40B18" w:rsidP="003139D6">
      <w:pPr>
        <w:pStyle w:val="11"/>
        <w:spacing w:before="78" w:after="78"/>
        <w:rPr>
          <w:rStyle w:val="afff7"/>
        </w:rPr>
      </w:pPr>
      <w:r w:rsidRPr="003A2BBD">
        <w:rPr>
          <w:rStyle w:val="afff7"/>
          <w:u w:val="none"/>
        </w:rPr>
        <w:t xml:space="preserve">  </w:t>
      </w:r>
      <w:hyperlink w:anchor="_Toc85036492" w:history="1">
        <w:r w:rsidRPr="003139D6">
          <w:rPr>
            <w:rStyle w:val="afff7"/>
          </w:rPr>
          <w:t>4.1</w:t>
        </w:r>
        <w:r w:rsidRPr="003902F0">
          <w:rPr>
            <w:rStyle w:val="afff7"/>
          </w:rPr>
          <w:t xml:space="preserve"> 测量参数</w:t>
        </w:r>
        <w:r w:rsidRPr="003902F0">
          <w:rPr>
            <w:rStyle w:val="afff7"/>
            <w:webHidden/>
          </w:rPr>
          <w:tab/>
        </w:r>
        <w:r w:rsidRPr="003902F0">
          <w:rPr>
            <w:rStyle w:val="afff7"/>
            <w:webHidden/>
          </w:rPr>
          <w:fldChar w:fldCharType="begin"/>
        </w:r>
        <w:r w:rsidRPr="003902F0">
          <w:rPr>
            <w:rStyle w:val="afff7"/>
            <w:webHidden/>
          </w:rPr>
          <w:instrText xml:space="preserve"> PAGEREF _Toc85036492 \h </w:instrText>
        </w:r>
        <w:r w:rsidRPr="003902F0">
          <w:rPr>
            <w:rStyle w:val="afff7"/>
            <w:webHidden/>
          </w:rPr>
        </w:r>
        <w:r w:rsidRPr="003902F0">
          <w:rPr>
            <w:rStyle w:val="afff7"/>
            <w:webHidden/>
          </w:rPr>
          <w:fldChar w:fldCharType="separate"/>
        </w:r>
        <w:r>
          <w:rPr>
            <w:rStyle w:val="afff7"/>
            <w:webHidden/>
          </w:rPr>
          <w:t>1</w:t>
        </w:r>
        <w:r w:rsidRPr="003902F0">
          <w:rPr>
            <w:rStyle w:val="afff7"/>
            <w:webHidden/>
          </w:rPr>
          <w:fldChar w:fldCharType="end"/>
        </w:r>
      </w:hyperlink>
    </w:p>
    <w:p w14:paraId="002EA343" w14:textId="77777777" w:rsidR="00B40B18" w:rsidRPr="003902F0" w:rsidRDefault="00B40B18" w:rsidP="003139D6">
      <w:pPr>
        <w:pStyle w:val="11"/>
        <w:spacing w:before="78" w:after="78"/>
        <w:rPr>
          <w:rStyle w:val="afff7"/>
        </w:rPr>
      </w:pPr>
      <w:r w:rsidRPr="003A2BBD">
        <w:rPr>
          <w:rStyle w:val="afff7"/>
          <w:u w:val="none"/>
        </w:rPr>
        <w:t xml:space="preserve">  </w:t>
      </w:r>
      <w:hyperlink w:anchor="_Toc85036493" w:history="1">
        <w:r w:rsidRPr="003139D6">
          <w:rPr>
            <w:rStyle w:val="afff7"/>
          </w:rPr>
          <w:t>4.2</w:t>
        </w:r>
        <w:r w:rsidRPr="003902F0">
          <w:rPr>
            <w:rStyle w:val="afff7"/>
          </w:rPr>
          <w:t xml:space="preserve"> 泵的安装与固定</w:t>
        </w:r>
        <w:r w:rsidRPr="003902F0">
          <w:rPr>
            <w:rStyle w:val="afff7"/>
            <w:webHidden/>
          </w:rPr>
          <w:tab/>
        </w:r>
        <w:r w:rsidRPr="003902F0">
          <w:rPr>
            <w:rStyle w:val="afff7"/>
            <w:webHidden/>
          </w:rPr>
          <w:fldChar w:fldCharType="begin"/>
        </w:r>
        <w:r w:rsidRPr="003902F0">
          <w:rPr>
            <w:rStyle w:val="afff7"/>
            <w:webHidden/>
          </w:rPr>
          <w:instrText xml:space="preserve"> PAGEREF _Toc85036493 \h </w:instrText>
        </w:r>
        <w:r w:rsidRPr="003902F0">
          <w:rPr>
            <w:rStyle w:val="afff7"/>
            <w:webHidden/>
          </w:rPr>
        </w:r>
        <w:r w:rsidRPr="003902F0">
          <w:rPr>
            <w:rStyle w:val="afff7"/>
            <w:webHidden/>
          </w:rPr>
          <w:fldChar w:fldCharType="separate"/>
        </w:r>
        <w:r>
          <w:rPr>
            <w:rStyle w:val="afff7"/>
            <w:webHidden/>
          </w:rPr>
          <w:t>2</w:t>
        </w:r>
        <w:r w:rsidRPr="003902F0">
          <w:rPr>
            <w:rStyle w:val="afff7"/>
            <w:webHidden/>
          </w:rPr>
          <w:fldChar w:fldCharType="end"/>
        </w:r>
      </w:hyperlink>
    </w:p>
    <w:p w14:paraId="1839EC0D" w14:textId="77777777" w:rsidR="00B40B18" w:rsidRPr="003902F0" w:rsidRDefault="00B40B18" w:rsidP="003139D6">
      <w:pPr>
        <w:pStyle w:val="11"/>
        <w:spacing w:before="78" w:after="78"/>
        <w:rPr>
          <w:rStyle w:val="afff7"/>
        </w:rPr>
      </w:pPr>
      <w:r w:rsidRPr="003A2BBD">
        <w:rPr>
          <w:rStyle w:val="afff7"/>
          <w:u w:val="none"/>
        </w:rPr>
        <w:t xml:space="preserve">  </w:t>
      </w:r>
      <w:hyperlink w:anchor="_Toc85036494" w:history="1">
        <w:r w:rsidRPr="003139D6">
          <w:rPr>
            <w:rStyle w:val="afff7"/>
          </w:rPr>
          <w:t>4.3</w:t>
        </w:r>
        <w:r w:rsidRPr="003902F0">
          <w:rPr>
            <w:rStyle w:val="afff7"/>
          </w:rPr>
          <w:t xml:space="preserve"> 泵的运行工况</w:t>
        </w:r>
        <w:r w:rsidRPr="003902F0">
          <w:rPr>
            <w:rStyle w:val="afff7"/>
            <w:webHidden/>
          </w:rPr>
          <w:tab/>
        </w:r>
        <w:r w:rsidRPr="003902F0">
          <w:rPr>
            <w:rStyle w:val="afff7"/>
            <w:webHidden/>
          </w:rPr>
          <w:fldChar w:fldCharType="begin"/>
        </w:r>
        <w:r w:rsidRPr="003902F0">
          <w:rPr>
            <w:rStyle w:val="afff7"/>
            <w:webHidden/>
          </w:rPr>
          <w:instrText xml:space="preserve"> PAGEREF _Toc85036494 \h </w:instrText>
        </w:r>
        <w:r w:rsidRPr="003902F0">
          <w:rPr>
            <w:rStyle w:val="afff7"/>
            <w:webHidden/>
          </w:rPr>
        </w:r>
        <w:r w:rsidRPr="003902F0">
          <w:rPr>
            <w:rStyle w:val="afff7"/>
            <w:webHidden/>
          </w:rPr>
          <w:fldChar w:fldCharType="separate"/>
        </w:r>
        <w:r>
          <w:rPr>
            <w:rStyle w:val="afff7"/>
            <w:webHidden/>
          </w:rPr>
          <w:t>2</w:t>
        </w:r>
        <w:r w:rsidRPr="003902F0">
          <w:rPr>
            <w:rStyle w:val="afff7"/>
            <w:webHidden/>
          </w:rPr>
          <w:fldChar w:fldCharType="end"/>
        </w:r>
      </w:hyperlink>
    </w:p>
    <w:p w14:paraId="012176BC" w14:textId="77777777" w:rsidR="00B40B18" w:rsidRPr="003902F0" w:rsidRDefault="00B40B18" w:rsidP="003139D6">
      <w:pPr>
        <w:pStyle w:val="11"/>
        <w:spacing w:before="78" w:after="78"/>
        <w:rPr>
          <w:rStyle w:val="afff7"/>
        </w:rPr>
      </w:pPr>
      <w:r w:rsidRPr="003A2BBD">
        <w:rPr>
          <w:rStyle w:val="afff7"/>
          <w:u w:val="none"/>
        </w:rPr>
        <w:t xml:space="preserve">  </w:t>
      </w:r>
      <w:hyperlink w:anchor="_Toc85036495" w:history="1">
        <w:r w:rsidRPr="003139D6">
          <w:rPr>
            <w:rStyle w:val="afff7"/>
          </w:rPr>
          <w:t>4.4</w:t>
        </w:r>
        <w:r w:rsidRPr="003902F0">
          <w:rPr>
            <w:rStyle w:val="afff7"/>
          </w:rPr>
          <w:t xml:space="preserve"> 测点和测量方向</w:t>
        </w:r>
        <w:r w:rsidRPr="003902F0">
          <w:rPr>
            <w:rStyle w:val="afff7"/>
            <w:webHidden/>
          </w:rPr>
          <w:tab/>
        </w:r>
        <w:r w:rsidRPr="003902F0">
          <w:rPr>
            <w:rStyle w:val="afff7"/>
            <w:webHidden/>
          </w:rPr>
          <w:fldChar w:fldCharType="begin"/>
        </w:r>
        <w:r w:rsidRPr="003902F0">
          <w:rPr>
            <w:rStyle w:val="afff7"/>
            <w:webHidden/>
          </w:rPr>
          <w:instrText xml:space="preserve"> PAGEREF _Toc85036495 \h </w:instrText>
        </w:r>
        <w:r w:rsidRPr="003902F0">
          <w:rPr>
            <w:rStyle w:val="afff7"/>
            <w:webHidden/>
          </w:rPr>
        </w:r>
        <w:r w:rsidRPr="003902F0">
          <w:rPr>
            <w:rStyle w:val="afff7"/>
            <w:webHidden/>
          </w:rPr>
          <w:fldChar w:fldCharType="separate"/>
        </w:r>
        <w:r>
          <w:rPr>
            <w:rStyle w:val="afff7"/>
            <w:webHidden/>
          </w:rPr>
          <w:t>2</w:t>
        </w:r>
        <w:r w:rsidRPr="003902F0">
          <w:rPr>
            <w:rStyle w:val="afff7"/>
            <w:webHidden/>
          </w:rPr>
          <w:fldChar w:fldCharType="end"/>
        </w:r>
      </w:hyperlink>
    </w:p>
    <w:p w14:paraId="7BD4BB21" w14:textId="77777777" w:rsidR="00B40B18" w:rsidRPr="003902F0" w:rsidRDefault="001D0662" w:rsidP="003139D6">
      <w:pPr>
        <w:pStyle w:val="11"/>
        <w:spacing w:before="78" w:after="78"/>
        <w:rPr>
          <w:rStyle w:val="afff7"/>
        </w:rPr>
      </w:pPr>
      <w:hyperlink w:anchor="_Toc85036496" w:history="1">
        <w:r w:rsidR="00B40B18" w:rsidRPr="003139D6">
          <w:rPr>
            <w:rStyle w:val="afff7"/>
          </w:rPr>
          <w:t>5</w:t>
        </w:r>
        <w:r w:rsidR="003139D6" w:rsidRPr="003139D6">
          <w:rPr>
            <w:rStyle w:val="afff7"/>
            <w:rFonts w:hint="eastAsia"/>
          </w:rPr>
          <w:t xml:space="preserve">　</w:t>
        </w:r>
        <w:r w:rsidR="00B40B18" w:rsidRPr="003902F0">
          <w:rPr>
            <w:rStyle w:val="afff7"/>
          </w:rPr>
          <w:t>测量仪器</w:t>
        </w:r>
        <w:r w:rsidR="00B40B18" w:rsidRPr="003902F0">
          <w:rPr>
            <w:rStyle w:val="afff7"/>
            <w:webHidden/>
          </w:rPr>
          <w:tab/>
        </w:r>
        <w:r w:rsidR="00B40B18" w:rsidRPr="003902F0">
          <w:rPr>
            <w:rStyle w:val="afff7"/>
            <w:webHidden/>
          </w:rPr>
          <w:fldChar w:fldCharType="begin"/>
        </w:r>
        <w:r w:rsidR="00B40B18" w:rsidRPr="003902F0">
          <w:rPr>
            <w:rStyle w:val="afff7"/>
            <w:webHidden/>
          </w:rPr>
          <w:instrText xml:space="preserve"> PAGEREF _Toc85036496 \h </w:instrText>
        </w:r>
        <w:r w:rsidR="00B40B18" w:rsidRPr="003902F0">
          <w:rPr>
            <w:rStyle w:val="afff7"/>
            <w:webHidden/>
          </w:rPr>
        </w:r>
        <w:r w:rsidR="00B40B18" w:rsidRPr="003902F0">
          <w:rPr>
            <w:rStyle w:val="afff7"/>
            <w:webHidden/>
          </w:rPr>
          <w:fldChar w:fldCharType="separate"/>
        </w:r>
        <w:r w:rsidR="00B40B18">
          <w:rPr>
            <w:rStyle w:val="afff7"/>
            <w:webHidden/>
          </w:rPr>
          <w:t>4</w:t>
        </w:r>
        <w:r w:rsidR="00B40B18" w:rsidRPr="003902F0">
          <w:rPr>
            <w:rStyle w:val="afff7"/>
            <w:webHidden/>
          </w:rPr>
          <w:fldChar w:fldCharType="end"/>
        </w:r>
      </w:hyperlink>
    </w:p>
    <w:p w14:paraId="2B1BD32A" w14:textId="77777777" w:rsidR="00B40B18" w:rsidRPr="003902F0" w:rsidRDefault="001D0662" w:rsidP="003139D6">
      <w:pPr>
        <w:pStyle w:val="11"/>
        <w:spacing w:before="78" w:after="78"/>
        <w:rPr>
          <w:rStyle w:val="afff7"/>
        </w:rPr>
      </w:pPr>
      <w:hyperlink w:anchor="_Toc85036497" w:history="1">
        <w:r w:rsidR="00B40B18" w:rsidRPr="003139D6">
          <w:rPr>
            <w:rStyle w:val="afff7"/>
          </w:rPr>
          <w:t>6</w:t>
        </w:r>
        <w:r w:rsidR="003139D6" w:rsidRPr="003139D6">
          <w:rPr>
            <w:rStyle w:val="afff7"/>
            <w:rFonts w:hint="eastAsia"/>
          </w:rPr>
          <w:t xml:space="preserve">　</w:t>
        </w:r>
        <w:r w:rsidR="00B40B18" w:rsidRPr="003902F0">
          <w:rPr>
            <w:rStyle w:val="afff7"/>
          </w:rPr>
          <w:t>泵的振动评价</w:t>
        </w:r>
        <w:r w:rsidR="00B40B18" w:rsidRPr="003902F0">
          <w:rPr>
            <w:rStyle w:val="afff7"/>
            <w:webHidden/>
          </w:rPr>
          <w:tab/>
        </w:r>
        <w:r w:rsidR="00B40B18" w:rsidRPr="003902F0">
          <w:rPr>
            <w:rStyle w:val="afff7"/>
            <w:webHidden/>
          </w:rPr>
          <w:fldChar w:fldCharType="begin"/>
        </w:r>
        <w:r w:rsidR="00B40B18" w:rsidRPr="003902F0">
          <w:rPr>
            <w:rStyle w:val="afff7"/>
            <w:webHidden/>
          </w:rPr>
          <w:instrText xml:space="preserve"> PAGEREF _Toc85036497 \h </w:instrText>
        </w:r>
        <w:r w:rsidR="00B40B18" w:rsidRPr="003902F0">
          <w:rPr>
            <w:rStyle w:val="afff7"/>
            <w:webHidden/>
          </w:rPr>
        </w:r>
        <w:r w:rsidR="00B40B18" w:rsidRPr="003902F0">
          <w:rPr>
            <w:rStyle w:val="afff7"/>
            <w:webHidden/>
          </w:rPr>
          <w:fldChar w:fldCharType="separate"/>
        </w:r>
        <w:r w:rsidR="00B40B18">
          <w:rPr>
            <w:rStyle w:val="afff7"/>
            <w:webHidden/>
          </w:rPr>
          <w:t>4</w:t>
        </w:r>
        <w:r w:rsidR="00B40B18" w:rsidRPr="003902F0">
          <w:rPr>
            <w:rStyle w:val="afff7"/>
            <w:webHidden/>
          </w:rPr>
          <w:fldChar w:fldCharType="end"/>
        </w:r>
      </w:hyperlink>
    </w:p>
    <w:p w14:paraId="6580B252" w14:textId="77777777" w:rsidR="00B40B18" w:rsidRPr="003902F0" w:rsidRDefault="00B40B18" w:rsidP="003139D6">
      <w:pPr>
        <w:pStyle w:val="11"/>
        <w:spacing w:before="78" w:after="78"/>
        <w:rPr>
          <w:rStyle w:val="afff7"/>
        </w:rPr>
      </w:pPr>
      <w:r w:rsidRPr="003A2BBD">
        <w:rPr>
          <w:rStyle w:val="afff7"/>
          <w:u w:val="none"/>
        </w:rPr>
        <w:t xml:space="preserve">  </w:t>
      </w:r>
      <w:hyperlink w:anchor="_Toc85036498" w:history="1">
        <w:r w:rsidRPr="003139D6">
          <w:rPr>
            <w:rStyle w:val="afff7"/>
          </w:rPr>
          <w:t>6.1</w:t>
        </w:r>
        <w:r w:rsidRPr="003902F0">
          <w:rPr>
            <w:rStyle w:val="afff7"/>
          </w:rPr>
          <w:t xml:space="preserve"> 滚动轴承泵的振动评价</w:t>
        </w:r>
        <w:r w:rsidRPr="003902F0">
          <w:rPr>
            <w:rStyle w:val="afff7"/>
            <w:webHidden/>
          </w:rPr>
          <w:tab/>
        </w:r>
        <w:r w:rsidRPr="003902F0">
          <w:rPr>
            <w:rStyle w:val="afff7"/>
            <w:webHidden/>
          </w:rPr>
          <w:fldChar w:fldCharType="begin"/>
        </w:r>
        <w:r w:rsidRPr="003902F0">
          <w:rPr>
            <w:rStyle w:val="afff7"/>
            <w:webHidden/>
          </w:rPr>
          <w:instrText xml:space="preserve"> PAGEREF _Toc85036498 \h </w:instrText>
        </w:r>
        <w:r w:rsidRPr="003902F0">
          <w:rPr>
            <w:rStyle w:val="afff7"/>
            <w:webHidden/>
          </w:rPr>
        </w:r>
        <w:r w:rsidRPr="003902F0">
          <w:rPr>
            <w:rStyle w:val="afff7"/>
            <w:webHidden/>
          </w:rPr>
          <w:fldChar w:fldCharType="separate"/>
        </w:r>
        <w:r>
          <w:rPr>
            <w:rStyle w:val="afff7"/>
            <w:webHidden/>
          </w:rPr>
          <w:t>4</w:t>
        </w:r>
        <w:r w:rsidRPr="003902F0">
          <w:rPr>
            <w:rStyle w:val="afff7"/>
            <w:webHidden/>
          </w:rPr>
          <w:fldChar w:fldCharType="end"/>
        </w:r>
      </w:hyperlink>
    </w:p>
    <w:p w14:paraId="1545D93F" w14:textId="77777777" w:rsidR="00B40B18" w:rsidRPr="003902F0" w:rsidRDefault="00B40B18" w:rsidP="003139D6">
      <w:pPr>
        <w:pStyle w:val="11"/>
        <w:spacing w:before="78" w:after="78"/>
        <w:rPr>
          <w:rStyle w:val="afff7"/>
        </w:rPr>
      </w:pPr>
      <w:r w:rsidRPr="003A2BBD">
        <w:rPr>
          <w:rStyle w:val="afff7"/>
          <w:u w:val="none"/>
        </w:rPr>
        <w:t xml:space="preserve">  </w:t>
      </w:r>
      <w:hyperlink w:anchor="_Toc85036499" w:history="1">
        <w:r w:rsidRPr="003139D6">
          <w:rPr>
            <w:rStyle w:val="afff7"/>
          </w:rPr>
          <w:t>6.2</w:t>
        </w:r>
        <w:r w:rsidRPr="003902F0">
          <w:rPr>
            <w:rStyle w:val="afff7"/>
          </w:rPr>
          <w:t xml:space="preserve"> 滑动轴承泵的振动评价</w:t>
        </w:r>
        <w:r w:rsidRPr="003902F0">
          <w:rPr>
            <w:rStyle w:val="afff7"/>
            <w:webHidden/>
          </w:rPr>
          <w:tab/>
        </w:r>
        <w:r w:rsidRPr="003902F0">
          <w:rPr>
            <w:rStyle w:val="afff7"/>
            <w:webHidden/>
          </w:rPr>
          <w:fldChar w:fldCharType="begin"/>
        </w:r>
        <w:r w:rsidRPr="003902F0">
          <w:rPr>
            <w:rStyle w:val="afff7"/>
            <w:webHidden/>
          </w:rPr>
          <w:instrText xml:space="preserve"> PAGEREF _Toc85036499 \h </w:instrText>
        </w:r>
        <w:r w:rsidRPr="003902F0">
          <w:rPr>
            <w:rStyle w:val="afff7"/>
            <w:webHidden/>
          </w:rPr>
        </w:r>
        <w:r w:rsidRPr="003902F0">
          <w:rPr>
            <w:rStyle w:val="afff7"/>
            <w:webHidden/>
          </w:rPr>
          <w:fldChar w:fldCharType="separate"/>
        </w:r>
        <w:r>
          <w:rPr>
            <w:rStyle w:val="afff7"/>
            <w:webHidden/>
          </w:rPr>
          <w:t>5</w:t>
        </w:r>
        <w:r w:rsidRPr="003902F0">
          <w:rPr>
            <w:rStyle w:val="afff7"/>
            <w:webHidden/>
          </w:rPr>
          <w:fldChar w:fldCharType="end"/>
        </w:r>
      </w:hyperlink>
    </w:p>
    <w:p w14:paraId="33ABF71E" w14:textId="77777777" w:rsidR="00B40B18" w:rsidRPr="003902F0" w:rsidRDefault="00B40B18" w:rsidP="003139D6">
      <w:pPr>
        <w:pStyle w:val="11"/>
        <w:spacing w:before="78" w:after="78"/>
        <w:rPr>
          <w:rStyle w:val="afff7"/>
        </w:rPr>
      </w:pPr>
      <w:r w:rsidRPr="003A2BBD">
        <w:rPr>
          <w:rStyle w:val="afff7"/>
          <w:u w:val="none"/>
        </w:rPr>
        <w:t xml:space="preserve">  </w:t>
      </w:r>
      <w:hyperlink w:anchor="_Toc85036500" w:history="1">
        <w:r w:rsidRPr="003139D6">
          <w:rPr>
            <w:rStyle w:val="afff7"/>
          </w:rPr>
          <w:t>6.3</w:t>
        </w:r>
        <w:r w:rsidRPr="003902F0">
          <w:rPr>
            <w:rStyle w:val="afff7"/>
          </w:rPr>
          <w:t xml:space="preserve"> 具有三年以上运行经验泵的振动限值修订</w:t>
        </w:r>
        <w:r w:rsidRPr="003902F0">
          <w:rPr>
            <w:rStyle w:val="afff7"/>
            <w:webHidden/>
          </w:rPr>
          <w:tab/>
        </w:r>
        <w:r w:rsidRPr="003902F0">
          <w:rPr>
            <w:rStyle w:val="afff7"/>
            <w:webHidden/>
          </w:rPr>
          <w:fldChar w:fldCharType="begin"/>
        </w:r>
        <w:r w:rsidRPr="003902F0">
          <w:rPr>
            <w:rStyle w:val="afff7"/>
            <w:webHidden/>
          </w:rPr>
          <w:instrText xml:space="preserve"> PAGEREF _Toc85036500 \h </w:instrText>
        </w:r>
        <w:r w:rsidRPr="003902F0">
          <w:rPr>
            <w:rStyle w:val="afff7"/>
            <w:webHidden/>
          </w:rPr>
        </w:r>
        <w:r w:rsidRPr="003902F0">
          <w:rPr>
            <w:rStyle w:val="afff7"/>
            <w:webHidden/>
          </w:rPr>
          <w:fldChar w:fldCharType="separate"/>
        </w:r>
        <w:r>
          <w:rPr>
            <w:rStyle w:val="afff7"/>
            <w:webHidden/>
          </w:rPr>
          <w:t>5</w:t>
        </w:r>
        <w:r w:rsidRPr="003902F0">
          <w:rPr>
            <w:rStyle w:val="afff7"/>
            <w:webHidden/>
          </w:rPr>
          <w:fldChar w:fldCharType="end"/>
        </w:r>
      </w:hyperlink>
    </w:p>
    <w:p w14:paraId="6733FA56" w14:textId="77777777" w:rsidR="00B40B18" w:rsidRPr="003902F0" w:rsidRDefault="001D0662" w:rsidP="003139D6">
      <w:pPr>
        <w:pStyle w:val="11"/>
        <w:spacing w:before="78" w:after="78"/>
        <w:rPr>
          <w:rStyle w:val="afff7"/>
        </w:rPr>
      </w:pPr>
      <w:hyperlink w:anchor="_Toc85036501" w:history="1">
        <w:r w:rsidR="00B40B18" w:rsidRPr="003139D6">
          <w:rPr>
            <w:rStyle w:val="afff7"/>
          </w:rPr>
          <w:t>7</w:t>
        </w:r>
        <w:r w:rsidR="003139D6" w:rsidRPr="003139D6">
          <w:rPr>
            <w:rStyle w:val="afff7"/>
            <w:rFonts w:hint="eastAsia"/>
          </w:rPr>
          <w:t xml:space="preserve">　</w:t>
        </w:r>
        <w:r w:rsidR="00B40B18" w:rsidRPr="003902F0">
          <w:rPr>
            <w:rStyle w:val="afff7"/>
          </w:rPr>
          <w:t>振动报告的内容与格式</w:t>
        </w:r>
        <w:r w:rsidR="00B40B18" w:rsidRPr="003902F0">
          <w:rPr>
            <w:rStyle w:val="afff7"/>
            <w:webHidden/>
          </w:rPr>
          <w:tab/>
        </w:r>
        <w:r w:rsidR="00B40B18" w:rsidRPr="003902F0">
          <w:rPr>
            <w:rStyle w:val="afff7"/>
            <w:webHidden/>
          </w:rPr>
          <w:fldChar w:fldCharType="begin"/>
        </w:r>
        <w:r w:rsidR="00B40B18" w:rsidRPr="003902F0">
          <w:rPr>
            <w:rStyle w:val="afff7"/>
            <w:webHidden/>
          </w:rPr>
          <w:instrText xml:space="preserve"> PAGEREF _Toc85036501 \h </w:instrText>
        </w:r>
        <w:r w:rsidR="00B40B18" w:rsidRPr="003902F0">
          <w:rPr>
            <w:rStyle w:val="afff7"/>
            <w:webHidden/>
          </w:rPr>
        </w:r>
        <w:r w:rsidR="00B40B18" w:rsidRPr="003902F0">
          <w:rPr>
            <w:rStyle w:val="afff7"/>
            <w:webHidden/>
          </w:rPr>
          <w:fldChar w:fldCharType="separate"/>
        </w:r>
        <w:r w:rsidR="00B40B18">
          <w:rPr>
            <w:rStyle w:val="afff7"/>
            <w:webHidden/>
          </w:rPr>
          <w:t>6</w:t>
        </w:r>
        <w:r w:rsidR="00B40B18" w:rsidRPr="003902F0">
          <w:rPr>
            <w:rStyle w:val="afff7"/>
            <w:webHidden/>
          </w:rPr>
          <w:fldChar w:fldCharType="end"/>
        </w:r>
      </w:hyperlink>
    </w:p>
    <w:p w14:paraId="5017972C" w14:textId="77777777" w:rsidR="00B40B18" w:rsidRPr="003902F0" w:rsidRDefault="00B40B18" w:rsidP="003139D6">
      <w:pPr>
        <w:pStyle w:val="11"/>
        <w:spacing w:before="78" w:after="78"/>
        <w:rPr>
          <w:rStyle w:val="afff7"/>
        </w:rPr>
      </w:pPr>
      <w:r w:rsidRPr="00D654CB">
        <w:rPr>
          <w:rStyle w:val="afff7"/>
          <w:u w:val="none"/>
        </w:rPr>
        <w:t xml:space="preserve">  </w:t>
      </w:r>
      <w:hyperlink w:anchor="_Toc85036502" w:history="1">
        <w:r w:rsidRPr="003139D6">
          <w:rPr>
            <w:rStyle w:val="afff7"/>
          </w:rPr>
          <w:t>7.1</w:t>
        </w:r>
        <w:r w:rsidRPr="003902F0">
          <w:rPr>
            <w:rStyle w:val="afff7"/>
          </w:rPr>
          <w:t xml:space="preserve"> 报告内容</w:t>
        </w:r>
        <w:r w:rsidRPr="003902F0">
          <w:rPr>
            <w:rStyle w:val="afff7"/>
            <w:webHidden/>
          </w:rPr>
          <w:tab/>
        </w:r>
        <w:r w:rsidRPr="003902F0">
          <w:rPr>
            <w:rStyle w:val="afff7"/>
            <w:webHidden/>
          </w:rPr>
          <w:fldChar w:fldCharType="begin"/>
        </w:r>
        <w:r w:rsidRPr="003902F0">
          <w:rPr>
            <w:rStyle w:val="afff7"/>
            <w:webHidden/>
          </w:rPr>
          <w:instrText xml:space="preserve"> PAGEREF _Toc85036502 \h </w:instrText>
        </w:r>
        <w:r w:rsidRPr="003902F0">
          <w:rPr>
            <w:rStyle w:val="afff7"/>
            <w:webHidden/>
          </w:rPr>
        </w:r>
        <w:r w:rsidRPr="003902F0">
          <w:rPr>
            <w:rStyle w:val="afff7"/>
            <w:webHidden/>
          </w:rPr>
          <w:fldChar w:fldCharType="separate"/>
        </w:r>
        <w:r>
          <w:rPr>
            <w:rStyle w:val="afff7"/>
            <w:webHidden/>
          </w:rPr>
          <w:t>6</w:t>
        </w:r>
        <w:r w:rsidRPr="003902F0">
          <w:rPr>
            <w:rStyle w:val="afff7"/>
            <w:webHidden/>
          </w:rPr>
          <w:fldChar w:fldCharType="end"/>
        </w:r>
      </w:hyperlink>
    </w:p>
    <w:p w14:paraId="340F5C56" w14:textId="6CC2B566" w:rsidR="00B40B18" w:rsidRPr="003902F0" w:rsidRDefault="00B40B18" w:rsidP="003139D6">
      <w:pPr>
        <w:pStyle w:val="11"/>
        <w:spacing w:before="78" w:after="78"/>
        <w:rPr>
          <w:rStyle w:val="afff7"/>
        </w:rPr>
      </w:pPr>
      <w:r w:rsidRPr="00D654CB">
        <w:rPr>
          <w:rStyle w:val="afff7"/>
          <w:u w:val="none"/>
        </w:rPr>
        <w:t xml:space="preserve">  </w:t>
      </w:r>
      <w:hyperlink w:anchor="_Toc85036503" w:history="1">
        <w:r w:rsidRPr="003139D6">
          <w:rPr>
            <w:rStyle w:val="afff7"/>
          </w:rPr>
          <w:t>7.2</w:t>
        </w:r>
        <w:r w:rsidRPr="003902F0">
          <w:rPr>
            <w:rStyle w:val="afff7"/>
          </w:rPr>
          <w:t xml:space="preserve"> 振动报告的格式</w:t>
        </w:r>
        <w:r w:rsidRPr="003902F0">
          <w:rPr>
            <w:rStyle w:val="afff7"/>
            <w:webHidden/>
          </w:rPr>
          <w:tab/>
        </w:r>
        <w:r w:rsidRPr="003902F0">
          <w:rPr>
            <w:rStyle w:val="afff7"/>
            <w:webHidden/>
          </w:rPr>
          <w:fldChar w:fldCharType="begin"/>
        </w:r>
        <w:r w:rsidRPr="003902F0">
          <w:rPr>
            <w:rStyle w:val="afff7"/>
            <w:webHidden/>
          </w:rPr>
          <w:instrText xml:space="preserve"> PAGEREF _Toc85036503 \h </w:instrText>
        </w:r>
        <w:r w:rsidRPr="003902F0">
          <w:rPr>
            <w:rStyle w:val="afff7"/>
            <w:webHidden/>
          </w:rPr>
        </w:r>
        <w:r w:rsidRPr="003902F0">
          <w:rPr>
            <w:rStyle w:val="afff7"/>
            <w:webHidden/>
          </w:rPr>
          <w:fldChar w:fldCharType="separate"/>
        </w:r>
        <w:r>
          <w:rPr>
            <w:rStyle w:val="afff7"/>
            <w:webHidden/>
          </w:rPr>
          <w:t>6</w:t>
        </w:r>
        <w:r w:rsidRPr="003902F0">
          <w:rPr>
            <w:rStyle w:val="afff7"/>
            <w:webHidden/>
          </w:rPr>
          <w:fldChar w:fldCharType="end"/>
        </w:r>
      </w:hyperlink>
    </w:p>
    <w:p w14:paraId="4C56118E" w14:textId="77777777" w:rsidR="00B40B18" w:rsidRDefault="00B40B18" w:rsidP="003139D6">
      <w:pPr>
        <w:pStyle w:val="11"/>
        <w:spacing w:before="78" w:after="78"/>
        <w:rPr>
          <w:rStyle w:val="afff7"/>
        </w:rPr>
      </w:pPr>
      <w:r w:rsidRPr="00D654CB">
        <w:rPr>
          <w:rStyle w:val="afff7"/>
          <w:u w:val="none"/>
        </w:rPr>
        <w:t xml:space="preserve">  </w:t>
      </w:r>
      <w:hyperlink w:anchor="_Toc85036504" w:history="1">
        <w:r w:rsidRPr="003139D6">
          <w:rPr>
            <w:rStyle w:val="afff7"/>
          </w:rPr>
          <w:t>7.3</w:t>
        </w:r>
        <w:r w:rsidRPr="003902F0">
          <w:rPr>
            <w:rStyle w:val="afff7"/>
          </w:rPr>
          <w:t xml:space="preserve"> 振动数据库的建立</w:t>
        </w:r>
        <w:r w:rsidRPr="003902F0">
          <w:rPr>
            <w:rStyle w:val="afff7"/>
            <w:webHidden/>
          </w:rPr>
          <w:tab/>
        </w:r>
        <w:r w:rsidRPr="003902F0">
          <w:rPr>
            <w:rStyle w:val="afff7"/>
            <w:webHidden/>
          </w:rPr>
          <w:fldChar w:fldCharType="begin"/>
        </w:r>
        <w:r w:rsidRPr="003902F0">
          <w:rPr>
            <w:rStyle w:val="afff7"/>
            <w:webHidden/>
          </w:rPr>
          <w:instrText xml:space="preserve"> PAGEREF _Toc85036504 \h </w:instrText>
        </w:r>
        <w:r w:rsidRPr="003902F0">
          <w:rPr>
            <w:rStyle w:val="afff7"/>
            <w:webHidden/>
          </w:rPr>
        </w:r>
        <w:r w:rsidRPr="003902F0">
          <w:rPr>
            <w:rStyle w:val="afff7"/>
            <w:webHidden/>
          </w:rPr>
          <w:fldChar w:fldCharType="separate"/>
        </w:r>
        <w:r>
          <w:rPr>
            <w:rStyle w:val="afff7"/>
            <w:webHidden/>
          </w:rPr>
          <w:t>7</w:t>
        </w:r>
        <w:r w:rsidRPr="003902F0">
          <w:rPr>
            <w:rStyle w:val="afff7"/>
            <w:webHidden/>
          </w:rPr>
          <w:fldChar w:fldCharType="end"/>
        </w:r>
      </w:hyperlink>
    </w:p>
    <w:p w14:paraId="1CEC44E9" w14:textId="77777777" w:rsidR="00B40B18" w:rsidRPr="003902F0" w:rsidRDefault="001D0662" w:rsidP="003139D6">
      <w:pPr>
        <w:pStyle w:val="11"/>
        <w:spacing w:before="78" w:after="78"/>
        <w:rPr>
          <w:rStyle w:val="afff7"/>
        </w:rPr>
      </w:pPr>
      <w:hyperlink w:anchor="_Toc85036486" w:history="1">
        <w:r w:rsidR="00B40B18" w:rsidRPr="003139D6">
          <w:rPr>
            <w:rStyle w:val="afff7"/>
            <w:rFonts w:hint="eastAsia"/>
          </w:rPr>
          <w:t>附录A（资料性</w:t>
        </w:r>
        <w:r w:rsidR="000862A3">
          <w:rPr>
            <w:rStyle w:val="afff7"/>
            <w:rFonts w:hint="eastAsia"/>
          </w:rPr>
          <w:t>附录）</w:t>
        </w:r>
        <w:r w:rsidR="000862A3" w:rsidRPr="000862A3">
          <w:rPr>
            <w:rStyle w:val="afff7"/>
            <w:rFonts w:hint="eastAsia"/>
          </w:rPr>
          <w:t>长期运行在小流量下泵的振动评价注意事项</w:t>
        </w:r>
        <w:r w:rsidR="00B40B18" w:rsidRPr="003902F0">
          <w:rPr>
            <w:rStyle w:val="afff7"/>
            <w:webHidden/>
          </w:rPr>
          <w:tab/>
        </w:r>
        <w:r w:rsidR="00B40B18">
          <w:rPr>
            <w:rStyle w:val="afff7"/>
            <w:webHidden/>
          </w:rPr>
          <w:t>8</w:t>
        </w:r>
      </w:hyperlink>
    </w:p>
    <w:p w14:paraId="2F1C6DB2" w14:textId="77777777" w:rsidR="00B40B18" w:rsidRPr="003902F0" w:rsidRDefault="001D0662" w:rsidP="003139D6">
      <w:pPr>
        <w:pStyle w:val="11"/>
        <w:spacing w:before="78" w:after="78"/>
        <w:rPr>
          <w:rStyle w:val="afff7"/>
        </w:rPr>
      </w:pPr>
      <w:hyperlink w:anchor="_Toc85036486" w:history="1">
        <w:r w:rsidR="00B40B18" w:rsidRPr="003139D6">
          <w:rPr>
            <w:rStyle w:val="afff7"/>
            <w:rFonts w:hint="eastAsia"/>
          </w:rPr>
          <w:t>参考文献</w:t>
        </w:r>
        <w:r w:rsidR="00B40B18" w:rsidRPr="003902F0">
          <w:rPr>
            <w:rStyle w:val="afff7"/>
            <w:webHidden/>
          </w:rPr>
          <w:tab/>
        </w:r>
        <w:r w:rsidR="00B40B18">
          <w:rPr>
            <w:rStyle w:val="afff7"/>
            <w:webHidden/>
          </w:rPr>
          <w:t>9</w:t>
        </w:r>
      </w:hyperlink>
    </w:p>
    <w:p w14:paraId="70A91157" w14:textId="77777777" w:rsidR="00480EE2" w:rsidRPr="00480EE2" w:rsidRDefault="00480EE2" w:rsidP="00480EE2">
      <w:pPr>
        <w:pStyle w:val="aff7"/>
      </w:pPr>
      <w:r w:rsidRPr="00480EE2">
        <w:fldChar w:fldCharType="end"/>
      </w:r>
    </w:p>
    <w:p w14:paraId="210B21FB" w14:textId="77777777" w:rsidR="00B2012E" w:rsidRDefault="00B2012E" w:rsidP="00B2012E">
      <w:pPr>
        <w:pStyle w:val="afffff1"/>
      </w:pPr>
      <w:bookmarkStart w:id="16" w:name="_Toc46228652"/>
      <w:r>
        <w:rPr>
          <w:rFonts w:hint="eastAsia"/>
        </w:rPr>
        <w:lastRenderedPageBreak/>
        <w:t>前</w:t>
      </w:r>
      <w:bookmarkStart w:id="17" w:name="BKQY"/>
      <w:r>
        <w:rPr>
          <w:rFonts w:ascii="Cambria Math" w:hAnsi="Cambria Math" w:cs="Cambria Math"/>
        </w:rPr>
        <w:t> </w:t>
      </w:r>
      <w:r>
        <w:rPr>
          <w:rFonts w:ascii="Cambria Math" w:hAnsi="Cambria Math" w:cs="Cambria Math"/>
        </w:rPr>
        <w:t> </w:t>
      </w:r>
      <w:r>
        <w:rPr>
          <w:rFonts w:hint="eastAsia"/>
        </w:rPr>
        <w:t>言</w:t>
      </w:r>
      <w:bookmarkEnd w:id="16"/>
      <w:bookmarkEnd w:id="17"/>
    </w:p>
    <w:p w14:paraId="432358E6" w14:textId="77777777" w:rsidR="000607A3" w:rsidRDefault="000607A3" w:rsidP="000607A3">
      <w:pPr>
        <w:pStyle w:val="affffff8"/>
        <w:spacing w:before="0" w:beforeAutospacing="0" w:after="0" w:afterAutospacing="0"/>
        <w:ind w:firstLine="420"/>
        <w:jc w:val="both"/>
        <w:rPr>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14:paraId="055F2281" w14:textId="77777777" w:rsidR="006F5478" w:rsidRPr="006F5478" w:rsidRDefault="006F5478" w:rsidP="006F5478">
      <w:pPr>
        <w:pStyle w:val="affffff8"/>
        <w:spacing w:before="0" w:beforeAutospacing="0" w:after="0" w:afterAutospacing="0"/>
        <w:ind w:firstLine="420"/>
        <w:jc w:val="both"/>
        <w:rPr>
          <w:color w:val="000000"/>
          <w:sz w:val="21"/>
          <w:szCs w:val="21"/>
        </w:rPr>
      </w:pPr>
      <w:r w:rsidRPr="006F5478">
        <w:rPr>
          <w:rFonts w:hint="eastAsia"/>
          <w:color w:val="000000"/>
          <w:sz w:val="21"/>
          <w:szCs w:val="21"/>
        </w:rPr>
        <w:t>请注意本文件的某些内容可能涉及专利。本文件的发布机构不承担识别专利的责任。</w:t>
      </w:r>
    </w:p>
    <w:p w14:paraId="3E164AAB" w14:textId="2DBB5048" w:rsidR="000607A3" w:rsidRDefault="006F5478" w:rsidP="006F5478">
      <w:pPr>
        <w:pStyle w:val="affffff8"/>
        <w:spacing w:before="0" w:beforeAutospacing="0" w:after="0" w:afterAutospacing="0"/>
        <w:ind w:firstLine="420"/>
        <w:jc w:val="both"/>
        <w:rPr>
          <w:color w:val="000000"/>
          <w:sz w:val="21"/>
          <w:szCs w:val="21"/>
        </w:rPr>
      </w:pPr>
      <w:r w:rsidRPr="006F5478">
        <w:rPr>
          <w:rFonts w:hint="eastAsia"/>
          <w:color w:val="000000"/>
          <w:sz w:val="21"/>
          <w:szCs w:val="21"/>
        </w:rPr>
        <w:t>本文件由中国核能行业协会提出并归口，技术支持单位为上海核工程研究设计院有限公司、核工业标准化研究所、苏州热工研究院有限公司。</w:t>
      </w:r>
    </w:p>
    <w:p w14:paraId="783B5729" w14:textId="77777777" w:rsidR="000607A3" w:rsidRDefault="000607A3" w:rsidP="000607A3">
      <w:pPr>
        <w:pStyle w:val="affffff8"/>
        <w:spacing w:before="0" w:beforeAutospacing="0" w:after="0" w:afterAutospacing="0"/>
        <w:ind w:firstLine="420"/>
        <w:jc w:val="both"/>
        <w:rPr>
          <w:color w:val="000000"/>
          <w:sz w:val="21"/>
          <w:szCs w:val="21"/>
        </w:rPr>
      </w:pPr>
      <w:r>
        <w:rPr>
          <w:rFonts w:hint="eastAsia"/>
          <w:color w:val="000000"/>
          <w:sz w:val="21"/>
          <w:szCs w:val="21"/>
        </w:rPr>
        <w:t>本文件起草单位：</w:t>
      </w:r>
      <w:r w:rsidR="003117DB">
        <w:rPr>
          <w:rFonts w:hint="eastAsia"/>
          <w:color w:val="000000"/>
          <w:sz w:val="21"/>
          <w:szCs w:val="21"/>
        </w:rPr>
        <w:t>海南核电有限公司</w:t>
      </w:r>
      <w:r>
        <w:rPr>
          <w:rFonts w:hint="eastAsia"/>
          <w:color w:val="000000"/>
          <w:sz w:val="21"/>
          <w:szCs w:val="21"/>
        </w:rPr>
        <w:t>、</w:t>
      </w:r>
      <w:r w:rsidR="003117DB" w:rsidRPr="00AA6E75">
        <w:rPr>
          <w:rFonts w:hint="eastAsia"/>
          <w:sz w:val="21"/>
          <w:szCs w:val="21"/>
        </w:rPr>
        <w:t>中国核动力研究设计院</w:t>
      </w:r>
      <w:r>
        <w:rPr>
          <w:rFonts w:hint="eastAsia"/>
          <w:color w:val="000000"/>
          <w:sz w:val="21"/>
          <w:szCs w:val="21"/>
        </w:rPr>
        <w:t>、</w:t>
      </w:r>
      <w:r w:rsidR="003117DB" w:rsidRPr="00AA6E75">
        <w:rPr>
          <w:rFonts w:hint="eastAsia"/>
          <w:sz w:val="21"/>
          <w:szCs w:val="21"/>
        </w:rPr>
        <w:t>西安热工研究院有限公司</w:t>
      </w:r>
      <w:r w:rsidR="003117DB">
        <w:rPr>
          <w:rFonts w:hint="eastAsia"/>
          <w:sz w:val="21"/>
          <w:szCs w:val="21"/>
        </w:rPr>
        <w:t>、</w:t>
      </w:r>
      <w:r w:rsidR="003117DB" w:rsidRPr="00AA6E75">
        <w:rPr>
          <w:rFonts w:hint="eastAsia"/>
          <w:sz w:val="21"/>
          <w:szCs w:val="21"/>
        </w:rPr>
        <w:t>苏州</w:t>
      </w:r>
      <w:r w:rsidR="003117DB" w:rsidRPr="00AA6E75">
        <w:rPr>
          <w:sz w:val="21"/>
          <w:szCs w:val="21"/>
        </w:rPr>
        <w:t>热工研究院有限公司</w:t>
      </w:r>
      <w:r w:rsidR="003117DB">
        <w:rPr>
          <w:rFonts w:hint="eastAsia"/>
          <w:sz w:val="21"/>
          <w:szCs w:val="21"/>
        </w:rPr>
        <w:t>、</w:t>
      </w:r>
      <w:r w:rsidR="003117DB" w:rsidRPr="00CA691E">
        <w:rPr>
          <w:rFonts w:hint="eastAsia"/>
          <w:sz w:val="21"/>
          <w:szCs w:val="21"/>
        </w:rPr>
        <w:t>中核武汉核电运行技术股份有限公司</w:t>
      </w:r>
      <w:r w:rsidR="003117DB">
        <w:rPr>
          <w:rFonts w:hint="eastAsia"/>
          <w:sz w:val="21"/>
          <w:szCs w:val="21"/>
        </w:rPr>
        <w:t>、中核霞浦核电有限公司</w:t>
      </w:r>
      <w:r>
        <w:rPr>
          <w:rFonts w:hint="eastAsia"/>
          <w:color w:val="000000"/>
          <w:sz w:val="21"/>
          <w:szCs w:val="21"/>
        </w:rPr>
        <w:t>。</w:t>
      </w:r>
    </w:p>
    <w:p w14:paraId="178BC652" w14:textId="77777777" w:rsidR="000607A3" w:rsidRDefault="000607A3" w:rsidP="000607A3">
      <w:pPr>
        <w:pStyle w:val="affffff8"/>
        <w:spacing w:before="0" w:beforeAutospacing="0" w:after="0" w:afterAutospacing="0"/>
        <w:ind w:firstLine="420"/>
        <w:jc w:val="both"/>
        <w:rPr>
          <w:color w:val="000000"/>
          <w:sz w:val="21"/>
          <w:szCs w:val="21"/>
        </w:rPr>
      </w:pPr>
      <w:r>
        <w:rPr>
          <w:rFonts w:hint="eastAsia"/>
          <w:color w:val="000000"/>
          <w:sz w:val="21"/>
          <w:szCs w:val="21"/>
        </w:rPr>
        <w:t>本文件主要起草人：</w:t>
      </w:r>
      <w:r w:rsidR="003117DB">
        <w:rPr>
          <w:rFonts w:hint="eastAsia"/>
          <w:sz w:val="21"/>
          <w:szCs w:val="21"/>
        </w:rPr>
        <w:t>鲍宇、袁少波、何超、董雷、张卫军、张恒、赵博、高伟、</w:t>
      </w:r>
      <w:r w:rsidR="003117DB" w:rsidRPr="00CA691E">
        <w:rPr>
          <w:rFonts w:hint="eastAsia"/>
          <w:sz w:val="21"/>
          <w:szCs w:val="21"/>
        </w:rPr>
        <w:t>倪秋华</w:t>
      </w:r>
      <w:r w:rsidR="003117DB">
        <w:rPr>
          <w:rFonts w:hint="eastAsia"/>
          <w:sz w:val="21"/>
          <w:szCs w:val="21"/>
        </w:rPr>
        <w:t>、蒋庆磊、颜军明、陈卫峰、张军、朱建斌、汤利专、于景志、于振鹏、徐伟祖</w:t>
      </w:r>
      <w:r>
        <w:rPr>
          <w:rFonts w:hint="eastAsia"/>
          <w:color w:val="000000"/>
          <w:sz w:val="21"/>
          <w:szCs w:val="21"/>
        </w:rPr>
        <w:t>。</w:t>
      </w:r>
    </w:p>
    <w:p w14:paraId="6843E62B" w14:textId="77777777" w:rsidR="000607A3" w:rsidRDefault="000607A3" w:rsidP="000607A3">
      <w:pPr>
        <w:pStyle w:val="affffff8"/>
        <w:spacing w:before="0" w:beforeAutospacing="0" w:after="0" w:afterAutospacing="0"/>
        <w:ind w:firstLine="420"/>
        <w:jc w:val="both"/>
        <w:rPr>
          <w:color w:val="000000"/>
          <w:sz w:val="21"/>
          <w:szCs w:val="21"/>
        </w:rPr>
      </w:pPr>
      <w:r>
        <w:rPr>
          <w:rFonts w:hint="eastAsia"/>
          <w:color w:val="000000"/>
          <w:sz w:val="21"/>
          <w:szCs w:val="21"/>
        </w:rPr>
        <w:t>本文件为首次发布。</w:t>
      </w:r>
    </w:p>
    <w:p w14:paraId="0FE1EA2C" w14:textId="77777777" w:rsidR="00480EE2" w:rsidRDefault="00480EE2" w:rsidP="00B2012E">
      <w:pPr>
        <w:pStyle w:val="aff7"/>
      </w:pPr>
    </w:p>
    <w:p w14:paraId="68E158B2" w14:textId="77777777" w:rsidR="00CD6C0C" w:rsidRDefault="00CD6C0C" w:rsidP="00B2012E">
      <w:pPr>
        <w:pStyle w:val="aff7"/>
      </w:pPr>
    </w:p>
    <w:p w14:paraId="2814A624" w14:textId="77777777" w:rsidR="00CD6C0C" w:rsidRDefault="00CD6C0C" w:rsidP="00B2012E">
      <w:pPr>
        <w:pStyle w:val="aff7"/>
      </w:pPr>
    </w:p>
    <w:p w14:paraId="3B36881F" w14:textId="77777777" w:rsidR="00CD6C0C" w:rsidRDefault="00CD6C0C" w:rsidP="00B2012E">
      <w:pPr>
        <w:pStyle w:val="aff7"/>
      </w:pPr>
    </w:p>
    <w:p w14:paraId="178244A1" w14:textId="77777777" w:rsidR="007265AD" w:rsidRPr="00B2012E" w:rsidRDefault="007265AD" w:rsidP="007265AD">
      <w:pPr>
        <w:pStyle w:val="ac"/>
        <w:numPr>
          <w:ilvl w:val="0"/>
          <w:numId w:val="0"/>
        </w:numPr>
        <w:ind w:left="833"/>
        <w:sectPr w:rsidR="007265AD" w:rsidRPr="00B2012E" w:rsidSect="00480EE2">
          <w:headerReference w:type="default" r:id="rId10"/>
          <w:footerReference w:type="default" r:id="rId11"/>
          <w:pgSz w:w="11906" w:h="16838" w:code="9"/>
          <w:pgMar w:top="567" w:right="1134" w:bottom="1134" w:left="1417" w:header="1418" w:footer="1134" w:gutter="0"/>
          <w:pgNumType w:fmt="upperRoman" w:start="1"/>
          <w:cols w:space="425"/>
          <w:formProt w:val="0"/>
          <w:docGrid w:type="lines" w:linePitch="312"/>
        </w:sectPr>
      </w:pPr>
    </w:p>
    <w:p w14:paraId="7B8F912D" w14:textId="77777777" w:rsidR="00F34B99" w:rsidRDefault="00361DBD" w:rsidP="00E24FE9">
      <w:pPr>
        <w:pStyle w:val="affa"/>
      </w:pPr>
      <w:bookmarkStart w:id="18" w:name="_Toc85036487"/>
      <w:r w:rsidRPr="00E13791">
        <w:rPr>
          <w:rFonts w:hint="eastAsia"/>
        </w:rPr>
        <w:lastRenderedPageBreak/>
        <w:t>核电厂泵的振动测量和评价方法</w:t>
      </w:r>
      <w:bookmarkEnd w:id="18"/>
    </w:p>
    <w:p w14:paraId="4DC1707F" w14:textId="77777777" w:rsidR="004C7C07" w:rsidRPr="00636B95" w:rsidRDefault="004C7C07" w:rsidP="004C7C07">
      <w:pPr>
        <w:keepNext/>
        <w:widowControl/>
        <w:numPr>
          <w:ilvl w:val="0"/>
          <w:numId w:val="36"/>
        </w:numPr>
        <w:tabs>
          <w:tab w:val="left" w:pos="400"/>
          <w:tab w:val="left" w:pos="560"/>
          <w:tab w:val="num" w:pos="3693"/>
        </w:tabs>
        <w:suppressAutoHyphens/>
        <w:spacing w:before="270" w:after="240" w:line="270" w:lineRule="atLeast"/>
        <w:ind w:left="0" w:firstLine="0"/>
        <w:jc w:val="left"/>
        <w:outlineLvl w:val="0"/>
        <w:rPr>
          <w:rFonts w:ascii="黑体" w:eastAsia="黑体"/>
          <w:kern w:val="0"/>
          <w:szCs w:val="20"/>
        </w:rPr>
      </w:pPr>
      <w:bookmarkStart w:id="19" w:name="_Toc85036488"/>
      <w:r w:rsidRPr="00636B95">
        <w:rPr>
          <w:rFonts w:ascii="黑体" w:eastAsia="黑体" w:hint="eastAsia"/>
          <w:kern w:val="0"/>
          <w:szCs w:val="20"/>
        </w:rPr>
        <w:t>范围</w:t>
      </w:r>
      <w:bookmarkEnd w:id="19"/>
    </w:p>
    <w:p w14:paraId="11058970" w14:textId="77F3337B" w:rsidR="004C7C07" w:rsidRPr="004501FF" w:rsidRDefault="004C7C07" w:rsidP="004C7C07">
      <w:pPr>
        <w:widowControl/>
        <w:tabs>
          <w:tab w:val="center" w:pos="4201"/>
          <w:tab w:val="right" w:leader="dot" w:pos="9298"/>
        </w:tabs>
        <w:autoSpaceDE w:val="0"/>
        <w:autoSpaceDN w:val="0"/>
        <w:ind w:firstLineChars="200" w:firstLine="420"/>
        <w:rPr>
          <w:rFonts w:ascii="宋体"/>
          <w:noProof/>
          <w:kern w:val="0"/>
          <w:szCs w:val="20"/>
        </w:rPr>
      </w:pPr>
      <w:bookmarkStart w:id="20" w:name="_Hlk85551379"/>
      <w:r w:rsidRPr="004501FF">
        <w:rPr>
          <w:rFonts w:ascii="宋体" w:hint="eastAsia"/>
          <w:noProof/>
          <w:kern w:val="0"/>
          <w:szCs w:val="20"/>
        </w:rPr>
        <w:t>本</w:t>
      </w:r>
      <w:r w:rsidR="005A0426">
        <w:rPr>
          <w:rFonts w:ascii="宋体" w:hint="eastAsia"/>
          <w:noProof/>
          <w:kern w:val="0"/>
          <w:szCs w:val="20"/>
        </w:rPr>
        <w:t>文件</w:t>
      </w:r>
      <w:r w:rsidRPr="004501FF">
        <w:rPr>
          <w:rFonts w:ascii="宋体" w:hint="eastAsia"/>
          <w:noProof/>
          <w:kern w:val="0"/>
          <w:szCs w:val="20"/>
        </w:rPr>
        <w:t>规定了核电厂在泵的非旋转部件表面进行振动测量与振动评价的方法。</w:t>
      </w:r>
    </w:p>
    <w:p w14:paraId="1C76443D" w14:textId="638B650C" w:rsidR="004C7C07" w:rsidRPr="004501FF" w:rsidRDefault="004C7C07" w:rsidP="004C7C07">
      <w:pPr>
        <w:widowControl/>
        <w:tabs>
          <w:tab w:val="center" w:pos="4201"/>
          <w:tab w:val="right" w:leader="dot" w:pos="9298"/>
        </w:tabs>
        <w:autoSpaceDE w:val="0"/>
        <w:autoSpaceDN w:val="0"/>
        <w:ind w:firstLineChars="200" w:firstLine="420"/>
        <w:rPr>
          <w:rFonts w:ascii="宋体"/>
          <w:noProof/>
          <w:kern w:val="0"/>
          <w:szCs w:val="20"/>
        </w:rPr>
      </w:pPr>
      <w:r w:rsidRPr="004501FF">
        <w:rPr>
          <w:rFonts w:ascii="宋体" w:hint="eastAsia"/>
          <w:noProof/>
          <w:kern w:val="0"/>
          <w:szCs w:val="20"/>
        </w:rPr>
        <w:t>本</w:t>
      </w:r>
      <w:r w:rsidR="005A0426">
        <w:rPr>
          <w:rFonts w:ascii="宋体" w:hint="eastAsia"/>
          <w:noProof/>
          <w:kern w:val="0"/>
          <w:szCs w:val="20"/>
        </w:rPr>
        <w:t>文件</w:t>
      </w:r>
      <w:r w:rsidRPr="004501FF">
        <w:rPr>
          <w:rFonts w:ascii="宋体" w:hint="eastAsia"/>
          <w:noProof/>
          <w:kern w:val="0"/>
          <w:szCs w:val="20"/>
        </w:rPr>
        <w:t>适用于转速为</w:t>
      </w:r>
      <w:r w:rsidRPr="004501FF">
        <w:rPr>
          <w:rFonts w:ascii="宋体"/>
          <w:noProof/>
          <w:kern w:val="0"/>
          <w:szCs w:val="20"/>
        </w:rPr>
        <w:t>600</w:t>
      </w:r>
      <w:r w:rsidRPr="004501FF">
        <w:rPr>
          <w:rFonts w:ascii="宋体" w:hint="eastAsia"/>
          <w:noProof/>
          <w:kern w:val="0"/>
          <w:szCs w:val="20"/>
        </w:rPr>
        <w:t>-</w:t>
      </w:r>
      <w:r w:rsidRPr="004501FF">
        <w:rPr>
          <w:rFonts w:ascii="宋体"/>
          <w:noProof/>
          <w:kern w:val="0"/>
          <w:szCs w:val="20"/>
        </w:rPr>
        <w:t>12000</w:t>
      </w:r>
      <w:r w:rsidRPr="004501FF">
        <w:rPr>
          <w:rFonts w:ascii="宋体" w:hint="eastAsia"/>
          <w:noProof/>
          <w:kern w:val="0"/>
          <w:szCs w:val="20"/>
        </w:rPr>
        <w:t>rpm，除潜液泵、容积泵、</w:t>
      </w:r>
      <w:r w:rsidRPr="004501FF">
        <w:rPr>
          <w:rFonts w:ascii="宋体"/>
          <w:noProof/>
          <w:kern w:val="0"/>
          <w:szCs w:val="20"/>
        </w:rPr>
        <w:t>内燃机</w:t>
      </w:r>
      <w:r w:rsidRPr="004501FF">
        <w:rPr>
          <w:rFonts w:ascii="宋体" w:hint="eastAsia"/>
          <w:noProof/>
          <w:kern w:val="0"/>
          <w:szCs w:val="20"/>
        </w:rPr>
        <w:t>驱动</w:t>
      </w:r>
      <w:r w:rsidRPr="004501FF">
        <w:rPr>
          <w:rFonts w:ascii="宋体"/>
          <w:noProof/>
          <w:kern w:val="0"/>
          <w:szCs w:val="20"/>
        </w:rPr>
        <w:t>泵</w:t>
      </w:r>
      <w:r w:rsidRPr="004501FF">
        <w:rPr>
          <w:rFonts w:ascii="宋体" w:hint="eastAsia"/>
          <w:noProof/>
          <w:kern w:val="0"/>
          <w:szCs w:val="20"/>
        </w:rPr>
        <w:t>以外的各种型式泵。</w:t>
      </w:r>
    </w:p>
    <w:p w14:paraId="002494A2" w14:textId="77777777" w:rsidR="004C7C07" w:rsidRPr="004501FF" w:rsidRDefault="004C7C07" w:rsidP="004C7C07">
      <w:pPr>
        <w:widowControl/>
        <w:tabs>
          <w:tab w:val="center" w:pos="4201"/>
          <w:tab w:val="right" w:leader="dot" w:pos="9298"/>
        </w:tabs>
        <w:autoSpaceDE w:val="0"/>
        <w:autoSpaceDN w:val="0"/>
        <w:ind w:firstLineChars="200" w:firstLine="420"/>
        <w:rPr>
          <w:rFonts w:ascii="宋体"/>
          <w:noProof/>
          <w:kern w:val="0"/>
          <w:szCs w:val="20"/>
        </w:rPr>
      </w:pPr>
      <w:r w:rsidRPr="004501FF">
        <w:rPr>
          <w:rFonts w:ascii="宋体" w:hint="eastAsia"/>
          <w:noProof/>
          <w:kern w:val="0"/>
          <w:szCs w:val="20"/>
        </w:rPr>
        <w:t>具有与泵类似结构的转动设备可参照使用。</w:t>
      </w:r>
    </w:p>
    <w:p w14:paraId="1666AE5F" w14:textId="77777777" w:rsidR="004C7C07" w:rsidRPr="00636B95" w:rsidRDefault="004C7C07" w:rsidP="004C7C07">
      <w:pPr>
        <w:keepNext/>
        <w:widowControl/>
        <w:numPr>
          <w:ilvl w:val="0"/>
          <w:numId w:val="36"/>
        </w:numPr>
        <w:tabs>
          <w:tab w:val="left" w:pos="400"/>
          <w:tab w:val="left" w:pos="560"/>
          <w:tab w:val="num" w:pos="3693"/>
        </w:tabs>
        <w:suppressAutoHyphens/>
        <w:spacing w:before="270" w:after="240" w:line="270" w:lineRule="atLeast"/>
        <w:ind w:left="0" w:firstLine="0"/>
        <w:jc w:val="left"/>
        <w:outlineLvl w:val="0"/>
        <w:rPr>
          <w:rFonts w:ascii="黑体" w:eastAsia="黑体"/>
          <w:kern w:val="0"/>
          <w:szCs w:val="20"/>
        </w:rPr>
      </w:pPr>
      <w:bookmarkStart w:id="21" w:name="_Toc85036489"/>
      <w:bookmarkEnd w:id="20"/>
      <w:r w:rsidRPr="00636B95">
        <w:rPr>
          <w:rFonts w:ascii="黑体" w:eastAsia="黑体" w:hint="eastAsia"/>
          <w:kern w:val="0"/>
          <w:szCs w:val="20"/>
        </w:rPr>
        <w:t>规范性</w:t>
      </w:r>
      <w:r w:rsidRPr="00636B95">
        <w:rPr>
          <w:rFonts w:ascii="黑体" w:eastAsia="黑体"/>
          <w:kern w:val="0"/>
          <w:szCs w:val="20"/>
        </w:rPr>
        <w:t>引用文件</w:t>
      </w:r>
      <w:bookmarkEnd w:id="21"/>
    </w:p>
    <w:p w14:paraId="7C3C29BB" w14:textId="47CE5277" w:rsidR="004C7C07" w:rsidRPr="00E13791" w:rsidRDefault="00EC224B" w:rsidP="004C7C07">
      <w:pPr>
        <w:pStyle w:val="aff7"/>
        <w:rPr>
          <w:color w:val="000000"/>
          <w:szCs w:val="21"/>
        </w:rPr>
      </w:pPr>
      <w:r>
        <w:rPr>
          <w:rFonts w:hint="eastAsia"/>
          <w:color w:val="000000"/>
          <w:szCs w:val="21"/>
        </w:rPr>
        <w:t>下列文件中的内容</w:t>
      </w:r>
      <w:r w:rsidR="00B41B94">
        <w:rPr>
          <w:rFonts w:hint="eastAsia"/>
          <w:color w:val="000000"/>
          <w:szCs w:val="21"/>
        </w:rPr>
        <w:t>通过文中的规范性引用而构成本文件必不可少的条款。其中，注日期的应用文件，仅该日期对应的版本适用于本文件；不注日期的引用文件，其最新版本（包括所有的修改单）适用于本文件</w:t>
      </w:r>
      <w:r w:rsidRPr="00E13791">
        <w:rPr>
          <w:color w:val="000000"/>
          <w:szCs w:val="21"/>
        </w:rPr>
        <w:t>。</w:t>
      </w:r>
    </w:p>
    <w:p w14:paraId="2B19F47C" w14:textId="77777777" w:rsidR="004C7C07" w:rsidRPr="00E13791" w:rsidRDefault="004C7C07" w:rsidP="004C7C07">
      <w:pPr>
        <w:pStyle w:val="aff7"/>
        <w:rPr>
          <w:color w:val="000000"/>
          <w:szCs w:val="21"/>
        </w:rPr>
      </w:pPr>
      <w:bookmarkStart w:id="22" w:name="_Hlk85551414"/>
      <w:r w:rsidRPr="00E13791">
        <w:rPr>
          <w:color w:val="000000"/>
          <w:szCs w:val="21"/>
        </w:rPr>
        <w:t xml:space="preserve">GB/T 2298 </w:t>
      </w:r>
      <w:r w:rsidRPr="00E13791">
        <w:rPr>
          <w:rFonts w:hint="eastAsia"/>
          <w:color w:val="000000"/>
          <w:szCs w:val="21"/>
        </w:rPr>
        <w:t>机械振动</w:t>
      </w:r>
      <w:r w:rsidRPr="00E13791">
        <w:rPr>
          <w:color w:val="000000"/>
          <w:szCs w:val="21"/>
        </w:rPr>
        <w:t>、冲击与状态监测词汇</w:t>
      </w:r>
    </w:p>
    <w:p w14:paraId="1DC50759" w14:textId="77777777" w:rsidR="004C7C07" w:rsidRPr="00E13791" w:rsidRDefault="004C7C07" w:rsidP="004C7C07">
      <w:pPr>
        <w:pStyle w:val="aff7"/>
        <w:rPr>
          <w:color w:val="000000"/>
          <w:szCs w:val="21"/>
        </w:rPr>
      </w:pPr>
      <w:r w:rsidRPr="00E13791">
        <w:rPr>
          <w:color w:val="000000"/>
          <w:szCs w:val="21"/>
        </w:rPr>
        <w:t>GB/T 13824</w:t>
      </w:r>
      <w:r w:rsidRPr="00E13791">
        <w:rPr>
          <w:rFonts w:hint="eastAsia"/>
          <w:color w:val="000000"/>
          <w:szCs w:val="21"/>
        </w:rPr>
        <w:t>-</w:t>
      </w:r>
      <w:r w:rsidRPr="00E13791">
        <w:rPr>
          <w:color w:val="000000"/>
          <w:szCs w:val="21"/>
        </w:rPr>
        <w:t xml:space="preserve">2015 </w:t>
      </w:r>
      <w:r w:rsidRPr="00E13791">
        <w:rPr>
          <w:rFonts w:hint="eastAsia"/>
          <w:color w:val="000000"/>
          <w:szCs w:val="21"/>
        </w:rPr>
        <w:t>旋转</w:t>
      </w:r>
      <w:r w:rsidRPr="00E13791">
        <w:rPr>
          <w:color w:val="000000"/>
          <w:szCs w:val="21"/>
        </w:rPr>
        <w:t>与往复式机器的机械振动对振动烈度测量仪的要求</w:t>
      </w:r>
    </w:p>
    <w:p w14:paraId="2AB7B40E" w14:textId="77777777" w:rsidR="004C7C07" w:rsidRPr="00E13791" w:rsidRDefault="004C7C07" w:rsidP="004C7C07">
      <w:pPr>
        <w:pStyle w:val="aff7"/>
        <w:rPr>
          <w:color w:val="000000"/>
          <w:szCs w:val="21"/>
        </w:rPr>
      </w:pPr>
      <w:r w:rsidRPr="00E13791">
        <w:rPr>
          <w:color w:val="000000"/>
          <w:szCs w:val="21"/>
        </w:rPr>
        <w:t xml:space="preserve">GB/T 6075 </w:t>
      </w:r>
      <w:r w:rsidRPr="00E13791">
        <w:rPr>
          <w:rFonts w:hint="eastAsia"/>
          <w:color w:val="000000"/>
          <w:szCs w:val="21"/>
        </w:rPr>
        <w:t>机械</w:t>
      </w:r>
      <w:r w:rsidRPr="00E13791">
        <w:rPr>
          <w:color w:val="000000"/>
          <w:szCs w:val="21"/>
        </w:rPr>
        <w:t>振动</w:t>
      </w:r>
      <w:r w:rsidRPr="00E13791">
        <w:rPr>
          <w:rFonts w:hint="eastAsia"/>
          <w:color w:val="000000"/>
          <w:szCs w:val="21"/>
        </w:rPr>
        <w:t xml:space="preserve"> 在</w:t>
      </w:r>
      <w:r w:rsidRPr="00E13791">
        <w:rPr>
          <w:color w:val="000000"/>
          <w:szCs w:val="21"/>
        </w:rPr>
        <w:t>非旋转部件上测量评价机器的振动</w:t>
      </w:r>
    </w:p>
    <w:p w14:paraId="648344F1" w14:textId="77777777" w:rsidR="004C7C07" w:rsidRPr="00E13791" w:rsidRDefault="004C7C07" w:rsidP="004C7C07">
      <w:pPr>
        <w:pStyle w:val="aff7"/>
        <w:rPr>
          <w:color w:val="000000"/>
          <w:szCs w:val="21"/>
        </w:rPr>
      </w:pPr>
      <w:r w:rsidRPr="00E13791">
        <w:rPr>
          <w:rFonts w:hint="eastAsia"/>
          <w:color w:val="000000"/>
          <w:szCs w:val="21"/>
        </w:rPr>
        <w:t>GB/T</w:t>
      </w:r>
      <w:r w:rsidRPr="00E13791">
        <w:rPr>
          <w:color w:val="000000"/>
          <w:szCs w:val="21"/>
        </w:rPr>
        <w:t xml:space="preserve"> 29531</w:t>
      </w:r>
      <w:r w:rsidRPr="00E13791">
        <w:rPr>
          <w:rFonts w:hint="eastAsia"/>
          <w:color w:val="000000"/>
          <w:szCs w:val="21"/>
        </w:rPr>
        <w:t>-</w:t>
      </w:r>
      <w:r w:rsidRPr="00E13791">
        <w:rPr>
          <w:color w:val="000000"/>
          <w:szCs w:val="21"/>
        </w:rPr>
        <w:t xml:space="preserve">2013 </w:t>
      </w:r>
      <w:r w:rsidRPr="00E13791">
        <w:rPr>
          <w:rFonts w:hint="eastAsia"/>
          <w:color w:val="000000"/>
          <w:szCs w:val="21"/>
        </w:rPr>
        <w:t>泵</w:t>
      </w:r>
      <w:r w:rsidRPr="00E13791">
        <w:rPr>
          <w:color w:val="000000"/>
          <w:szCs w:val="21"/>
        </w:rPr>
        <w:t>的振动测量与评价方法</w:t>
      </w:r>
    </w:p>
    <w:p w14:paraId="1AF8B2CF" w14:textId="77777777" w:rsidR="004C7C07" w:rsidRPr="00636B95" w:rsidRDefault="004C7C07" w:rsidP="004C7C07">
      <w:pPr>
        <w:keepNext/>
        <w:widowControl/>
        <w:numPr>
          <w:ilvl w:val="0"/>
          <w:numId w:val="36"/>
        </w:numPr>
        <w:tabs>
          <w:tab w:val="left" w:pos="400"/>
          <w:tab w:val="left" w:pos="560"/>
          <w:tab w:val="num" w:pos="3693"/>
        </w:tabs>
        <w:suppressAutoHyphens/>
        <w:spacing w:before="270" w:after="240" w:line="270" w:lineRule="atLeast"/>
        <w:ind w:left="0" w:firstLine="0"/>
        <w:jc w:val="left"/>
        <w:outlineLvl w:val="0"/>
        <w:rPr>
          <w:rFonts w:ascii="黑体" w:eastAsia="黑体"/>
          <w:kern w:val="0"/>
          <w:szCs w:val="20"/>
        </w:rPr>
      </w:pPr>
      <w:bookmarkStart w:id="23" w:name="_Toc85036490"/>
      <w:bookmarkEnd w:id="22"/>
      <w:r w:rsidRPr="00636B95">
        <w:rPr>
          <w:rFonts w:ascii="黑体" w:eastAsia="黑体" w:hint="eastAsia"/>
          <w:kern w:val="0"/>
          <w:szCs w:val="20"/>
        </w:rPr>
        <w:t>术语和定义</w:t>
      </w:r>
      <w:bookmarkEnd w:id="23"/>
    </w:p>
    <w:p w14:paraId="51F08032" w14:textId="77777777" w:rsidR="004C7C07" w:rsidRPr="00E13791" w:rsidRDefault="004C7C07" w:rsidP="004C7C07">
      <w:pPr>
        <w:pStyle w:val="aff7"/>
        <w:rPr>
          <w:color w:val="000000"/>
          <w:szCs w:val="21"/>
        </w:rPr>
      </w:pPr>
      <w:bookmarkStart w:id="24" w:name="_Hlk85551437"/>
      <w:r w:rsidRPr="00E13791">
        <w:rPr>
          <w:rFonts w:hint="eastAsia"/>
          <w:color w:val="000000"/>
          <w:szCs w:val="21"/>
        </w:rPr>
        <w:t>GB/T</w:t>
      </w:r>
      <w:r w:rsidRPr="00E13791">
        <w:rPr>
          <w:color w:val="000000"/>
          <w:szCs w:val="21"/>
        </w:rPr>
        <w:t xml:space="preserve"> 2298</w:t>
      </w:r>
      <w:bookmarkEnd w:id="24"/>
      <w:r w:rsidRPr="00E13791">
        <w:rPr>
          <w:color w:val="000000"/>
          <w:szCs w:val="21"/>
        </w:rPr>
        <w:t xml:space="preserve"> </w:t>
      </w:r>
      <w:r w:rsidRPr="00E13791">
        <w:rPr>
          <w:rFonts w:hint="eastAsia"/>
          <w:color w:val="000000"/>
          <w:szCs w:val="21"/>
        </w:rPr>
        <w:t>界定的术语和定义适用于本文件。</w:t>
      </w:r>
    </w:p>
    <w:p w14:paraId="1272E591" w14:textId="77777777" w:rsidR="004C7C07" w:rsidRPr="00636B95" w:rsidRDefault="004C7C07" w:rsidP="004C7C07">
      <w:pPr>
        <w:keepNext/>
        <w:widowControl/>
        <w:numPr>
          <w:ilvl w:val="0"/>
          <w:numId w:val="36"/>
        </w:numPr>
        <w:tabs>
          <w:tab w:val="left" w:pos="400"/>
          <w:tab w:val="left" w:pos="560"/>
          <w:tab w:val="num" w:pos="3693"/>
        </w:tabs>
        <w:suppressAutoHyphens/>
        <w:spacing w:before="270" w:after="240" w:line="270" w:lineRule="atLeast"/>
        <w:ind w:left="0" w:firstLine="0"/>
        <w:jc w:val="left"/>
        <w:outlineLvl w:val="0"/>
        <w:rPr>
          <w:rFonts w:ascii="黑体" w:eastAsia="黑体"/>
          <w:kern w:val="0"/>
          <w:szCs w:val="20"/>
        </w:rPr>
      </w:pPr>
      <w:bookmarkStart w:id="25" w:name="_Toc85036491"/>
      <w:r w:rsidRPr="00636B95">
        <w:rPr>
          <w:rFonts w:ascii="黑体" w:eastAsia="黑体" w:hint="eastAsia"/>
          <w:kern w:val="0"/>
          <w:szCs w:val="20"/>
        </w:rPr>
        <w:t>振动</w:t>
      </w:r>
      <w:r w:rsidRPr="00636B95">
        <w:rPr>
          <w:rFonts w:ascii="黑体" w:eastAsia="黑体"/>
          <w:kern w:val="0"/>
          <w:szCs w:val="20"/>
        </w:rPr>
        <w:t>测量</w:t>
      </w:r>
      <w:bookmarkEnd w:id="25"/>
    </w:p>
    <w:p w14:paraId="5CDDB8A0" w14:textId="77777777" w:rsidR="004C7C07" w:rsidRPr="00636B9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26" w:name="_Toc85036492"/>
      <w:bookmarkStart w:id="27" w:name="_Hlk85552423"/>
      <w:r w:rsidRPr="00636B95">
        <w:rPr>
          <w:rFonts w:ascii="黑体" w:eastAsia="黑体" w:hAnsi="Times New Roman"/>
          <w:noProof w:val="0"/>
          <w:sz w:val="21"/>
        </w:rPr>
        <w:t xml:space="preserve">4.1 </w:t>
      </w:r>
      <w:r w:rsidRPr="00636B95">
        <w:rPr>
          <w:rFonts w:ascii="黑体" w:eastAsia="黑体" w:hAnsi="Times New Roman" w:hint="eastAsia"/>
          <w:noProof w:val="0"/>
          <w:sz w:val="21"/>
        </w:rPr>
        <w:t>测量参数</w:t>
      </w:r>
      <w:bookmarkEnd w:id="26"/>
    </w:p>
    <w:p w14:paraId="4100C0DF" w14:textId="77777777" w:rsidR="004C7C07" w:rsidRPr="004501FF" w:rsidRDefault="004C7C07" w:rsidP="004C7C07">
      <w:pPr>
        <w:pStyle w:val="3"/>
        <w:keepNext/>
        <w:tabs>
          <w:tab w:val="clear" w:pos="1588"/>
          <w:tab w:val="left" w:pos="880"/>
          <w:tab w:val="num" w:pos="3981"/>
        </w:tabs>
        <w:suppressAutoHyphens/>
        <w:adjustRightInd/>
        <w:spacing w:before="60" w:after="240" w:line="240" w:lineRule="atLeast"/>
        <w:ind w:right="0"/>
        <w:jc w:val="left"/>
        <w:textAlignment w:val="auto"/>
        <w:rPr>
          <w:rFonts w:ascii="Times New Roman"/>
          <w:sz w:val="21"/>
          <w:szCs w:val="21"/>
          <w:lang w:val="en-GB" w:eastAsia="ja-JP"/>
        </w:rPr>
      </w:pPr>
      <w:r>
        <w:rPr>
          <w:rFonts w:ascii="Times New Roman"/>
          <w:sz w:val="21"/>
          <w:szCs w:val="21"/>
          <w:lang w:val="en-GB" w:eastAsia="ja-JP"/>
        </w:rPr>
        <w:t>4</w:t>
      </w:r>
      <w:r w:rsidRPr="004501FF">
        <w:rPr>
          <w:rFonts w:ascii="Times New Roman"/>
          <w:sz w:val="21"/>
          <w:szCs w:val="21"/>
          <w:lang w:val="en-GB" w:eastAsia="ja-JP"/>
        </w:rPr>
        <w:t xml:space="preserve">.1.1 </w:t>
      </w:r>
      <w:r w:rsidRPr="004501FF">
        <w:rPr>
          <w:rFonts w:ascii="Times New Roman" w:hint="eastAsia"/>
          <w:sz w:val="21"/>
          <w:szCs w:val="21"/>
          <w:lang w:val="en-GB" w:eastAsia="ja-JP"/>
        </w:rPr>
        <w:t>频率范围</w:t>
      </w:r>
    </w:p>
    <w:p w14:paraId="54F3F052"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振动测量应是一定频率范围的通频振动，以充分覆盖泵的运行频率及故障频率，其范围最低要求为1</w:t>
      </w:r>
      <w:r w:rsidRPr="00636B95">
        <w:rPr>
          <w:color w:val="000000"/>
          <w:szCs w:val="21"/>
        </w:rPr>
        <w:t>0</w:t>
      </w:r>
      <w:r w:rsidRPr="00636B95">
        <w:rPr>
          <w:rFonts w:hint="eastAsia"/>
          <w:color w:val="000000"/>
          <w:szCs w:val="21"/>
        </w:rPr>
        <w:t>~</w:t>
      </w:r>
      <w:r w:rsidRPr="00636B95">
        <w:rPr>
          <w:color w:val="000000"/>
          <w:szCs w:val="21"/>
        </w:rPr>
        <w:t>1000</w:t>
      </w:r>
      <w:r w:rsidRPr="00636B95">
        <w:rPr>
          <w:rFonts w:hint="eastAsia"/>
          <w:color w:val="000000"/>
          <w:szCs w:val="21"/>
        </w:rPr>
        <w:t>Hz。除用作诊断分析</w:t>
      </w:r>
      <w:r w:rsidRPr="00636B95">
        <w:rPr>
          <w:color w:val="000000"/>
          <w:szCs w:val="21"/>
        </w:rPr>
        <w:t>时的</w:t>
      </w:r>
      <w:r w:rsidRPr="00636B95">
        <w:rPr>
          <w:rFonts w:hint="eastAsia"/>
          <w:color w:val="000000"/>
          <w:szCs w:val="21"/>
        </w:rPr>
        <w:t>特殊需求外，应避免测量频率</w:t>
      </w:r>
      <w:r w:rsidRPr="00636B95">
        <w:rPr>
          <w:color w:val="000000"/>
          <w:szCs w:val="21"/>
        </w:rPr>
        <w:t>下限</w:t>
      </w:r>
      <w:r w:rsidRPr="00636B95">
        <w:rPr>
          <w:rFonts w:hint="eastAsia"/>
          <w:color w:val="000000"/>
          <w:szCs w:val="21"/>
        </w:rPr>
        <w:t>低于</w:t>
      </w:r>
      <w:r w:rsidRPr="00636B95">
        <w:rPr>
          <w:color w:val="000000"/>
          <w:szCs w:val="21"/>
        </w:rPr>
        <w:t>2</w:t>
      </w:r>
      <w:r w:rsidRPr="00636B95">
        <w:rPr>
          <w:rFonts w:hint="eastAsia"/>
          <w:color w:val="000000"/>
          <w:szCs w:val="21"/>
        </w:rPr>
        <w:t>Hz，以避免测量时引入偶然的低频振动，影响测量结果的准确性。</w:t>
      </w:r>
    </w:p>
    <w:p w14:paraId="2D57544E" w14:textId="77777777" w:rsidR="004C7C07" w:rsidRPr="004501FF" w:rsidRDefault="004C7C07" w:rsidP="004C7C07">
      <w:pPr>
        <w:pStyle w:val="3"/>
        <w:keepNext/>
        <w:tabs>
          <w:tab w:val="clear" w:pos="1588"/>
          <w:tab w:val="left" w:pos="880"/>
          <w:tab w:val="num" w:pos="3981"/>
        </w:tabs>
        <w:suppressAutoHyphens/>
        <w:adjustRightInd/>
        <w:spacing w:before="60" w:after="240" w:line="240" w:lineRule="atLeast"/>
        <w:ind w:right="0"/>
        <w:jc w:val="left"/>
        <w:textAlignment w:val="auto"/>
        <w:rPr>
          <w:rFonts w:ascii="Times New Roman"/>
          <w:sz w:val="21"/>
          <w:szCs w:val="21"/>
          <w:lang w:val="en-GB" w:eastAsia="ja-JP"/>
        </w:rPr>
      </w:pPr>
      <w:r>
        <w:rPr>
          <w:rFonts w:ascii="Times New Roman"/>
          <w:sz w:val="21"/>
          <w:szCs w:val="21"/>
          <w:lang w:val="en-GB" w:eastAsia="ja-JP"/>
        </w:rPr>
        <w:t>4</w:t>
      </w:r>
      <w:r w:rsidRPr="004501FF">
        <w:rPr>
          <w:rFonts w:ascii="Times New Roman"/>
          <w:sz w:val="21"/>
          <w:szCs w:val="21"/>
          <w:lang w:val="en-GB" w:eastAsia="ja-JP"/>
        </w:rPr>
        <w:t xml:space="preserve">.1.2 </w:t>
      </w:r>
      <w:r w:rsidRPr="004501FF">
        <w:rPr>
          <w:rFonts w:ascii="Times New Roman" w:hint="eastAsia"/>
          <w:sz w:val="21"/>
          <w:szCs w:val="21"/>
          <w:lang w:val="en-GB" w:eastAsia="ja-JP"/>
        </w:rPr>
        <w:t>振动值</w:t>
      </w:r>
    </w:p>
    <w:p w14:paraId="0A49F800" w14:textId="77777777" w:rsidR="004C7C07" w:rsidRPr="004501FF" w:rsidRDefault="004C7C07" w:rsidP="004C7C07">
      <w:pPr>
        <w:pStyle w:val="aff7"/>
        <w:rPr>
          <w:rFonts w:eastAsiaTheme="minorEastAsia"/>
        </w:rPr>
      </w:pPr>
      <w:r w:rsidRPr="004501FF">
        <w:rPr>
          <w:rFonts w:eastAsiaTheme="minorEastAsia"/>
        </w:rPr>
        <w:tab/>
      </w:r>
      <w:r w:rsidRPr="00636B95">
        <w:rPr>
          <w:rFonts w:hint="eastAsia"/>
          <w:color w:val="000000"/>
          <w:szCs w:val="21"/>
        </w:rPr>
        <w:t>用符合GB/T</w:t>
      </w:r>
      <w:r w:rsidRPr="00636B95">
        <w:rPr>
          <w:color w:val="000000"/>
          <w:szCs w:val="21"/>
        </w:rPr>
        <w:t xml:space="preserve"> 13824</w:t>
      </w:r>
      <w:r w:rsidRPr="00636B95">
        <w:rPr>
          <w:rFonts w:hint="eastAsia"/>
          <w:color w:val="000000"/>
          <w:szCs w:val="21"/>
        </w:rPr>
        <w:t>要求的仪器进行测量，所得到的结果定义为指定测量位置和方向上的振动值。当评价泵的通频振动时，</w:t>
      </w:r>
      <w:r w:rsidRPr="00636B95">
        <w:rPr>
          <w:color w:val="000000"/>
          <w:szCs w:val="21"/>
        </w:rPr>
        <w:t>滚动轴承的泵</w:t>
      </w:r>
      <w:r w:rsidRPr="00636B95">
        <w:rPr>
          <w:rFonts w:hint="eastAsia"/>
          <w:color w:val="000000"/>
          <w:szCs w:val="21"/>
        </w:rPr>
        <w:t>通常使用速度的有效值，滑动轴承</w:t>
      </w:r>
      <w:r w:rsidRPr="00636B95">
        <w:rPr>
          <w:color w:val="000000"/>
          <w:szCs w:val="21"/>
        </w:rPr>
        <w:t>泵</w:t>
      </w:r>
      <w:r w:rsidRPr="00636B95">
        <w:rPr>
          <w:rFonts w:hint="eastAsia"/>
          <w:color w:val="000000"/>
          <w:szCs w:val="21"/>
        </w:rPr>
        <w:t>通常使用</w:t>
      </w:r>
      <w:r w:rsidRPr="00636B95">
        <w:rPr>
          <w:color w:val="000000"/>
          <w:szCs w:val="21"/>
        </w:rPr>
        <w:t>位移的峰峰值</w:t>
      </w:r>
      <w:r w:rsidRPr="00636B95">
        <w:rPr>
          <w:rFonts w:hint="eastAsia"/>
          <w:color w:val="000000"/>
          <w:szCs w:val="21"/>
        </w:rPr>
        <w:t>。</w:t>
      </w:r>
    </w:p>
    <w:p w14:paraId="52BBCC4D" w14:textId="77777777" w:rsidR="004C7C07" w:rsidRPr="004501FF" w:rsidRDefault="004C7C07" w:rsidP="004C7C07">
      <w:pPr>
        <w:pStyle w:val="3"/>
        <w:keepNext/>
        <w:tabs>
          <w:tab w:val="clear" w:pos="1588"/>
          <w:tab w:val="left" w:pos="880"/>
          <w:tab w:val="num" w:pos="3981"/>
        </w:tabs>
        <w:suppressAutoHyphens/>
        <w:adjustRightInd/>
        <w:spacing w:before="60" w:after="240" w:line="240" w:lineRule="atLeast"/>
        <w:ind w:right="0"/>
        <w:jc w:val="left"/>
        <w:textAlignment w:val="auto"/>
        <w:rPr>
          <w:rFonts w:ascii="Times New Roman"/>
          <w:sz w:val="21"/>
          <w:szCs w:val="21"/>
          <w:lang w:val="en-GB" w:eastAsia="ja-JP"/>
        </w:rPr>
      </w:pPr>
      <w:r>
        <w:rPr>
          <w:rFonts w:ascii="Times New Roman"/>
          <w:sz w:val="21"/>
          <w:szCs w:val="21"/>
          <w:lang w:val="en-GB" w:eastAsia="ja-JP"/>
        </w:rPr>
        <w:t>4</w:t>
      </w:r>
      <w:r w:rsidRPr="004501FF">
        <w:rPr>
          <w:rFonts w:ascii="Times New Roman"/>
          <w:sz w:val="21"/>
          <w:szCs w:val="21"/>
          <w:lang w:val="en-GB" w:eastAsia="ja-JP"/>
        </w:rPr>
        <w:t xml:space="preserve">.1.3 </w:t>
      </w:r>
      <w:r w:rsidRPr="004501FF">
        <w:rPr>
          <w:rFonts w:ascii="Times New Roman" w:hint="eastAsia"/>
          <w:sz w:val="21"/>
          <w:szCs w:val="21"/>
          <w:lang w:val="en-GB" w:eastAsia="ja-JP"/>
        </w:rPr>
        <w:t>振动烈度</w:t>
      </w:r>
    </w:p>
    <w:p w14:paraId="09997793" w14:textId="77777777" w:rsidR="004C7C07" w:rsidRPr="004501FF" w:rsidRDefault="004C7C07" w:rsidP="004C7C07">
      <w:pPr>
        <w:pStyle w:val="aff7"/>
        <w:rPr>
          <w:rFonts w:eastAsiaTheme="minorEastAsia"/>
        </w:rPr>
      </w:pPr>
      <w:r w:rsidRPr="004501FF">
        <w:rPr>
          <w:rFonts w:eastAsiaTheme="minorEastAsia"/>
        </w:rPr>
        <w:tab/>
      </w:r>
      <w:r w:rsidRPr="00636B95">
        <w:rPr>
          <w:rFonts w:hint="eastAsia"/>
          <w:color w:val="000000"/>
          <w:szCs w:val="21"/>
        </w:rPr>
        <w:t>通常在不同测量位置的两个或三个测量方向上进行测量，以得到一组不同测量位置、不同方向的通频振动值，这组振动值中最大的一个被定义为该泵此次振动测量时所具有支承和运行条件下的振动烈度。</w:t>
      </w:r>
    </w:p>
    <w:p w14:paraId="5F8CEE75" w14:textId="77777777" w:rsidR="004C7C07" w:rsidRPr="004501FF" w:rsidRDefault="004C7C07" w:rsidP="004C7C07">
      <w:pPr>
        <w:pStyle w:val="3"/>
        <w:keepNext/>
        <w:tabs>
          <w:tab w:val="clear" w:pos="1588"/>
          <w:tab w:val="left" w:pos="880"/>
          <w:tab w:val="num" w:pos="3981"/>
        </w:tabs>
        <w:suppressAutoHyphens/>
        <w:adjustRightInd/>
        <w:spacing w:before="60" w:after="240" w:line="240" w:lineRule="atLeast"/>
        <w:ind w:right="0"/>
        <w:jc w:val="left"/>
        <w:textAlignment w:val="auto"/>
        <w:rPr>
          <w:rFonts w:ascii="Times New Roman"/>
          <w:sz w:val="21"/>
          <w:szCs w:val="21"/>
          <w:lang w:val="en-GB" w:eastAsia="ja-JP"/>
        </w:rPr>
      </w:pPr>
      <w:r>
        <w:rPr>
          <w:rFonts w:ascii="Times New Roman"/>
          <w:sz w:val="21"/>
          <w:szCs w:val="21"/>
          <w:lang w:val="en-GB" w:eastAsia="ja-JP"/>
        </w:rPr>
        <w:lastRenderedPageBreak/>
        <w:t>4</w:t>
      </w:r>
      <w:r w:rsidRPr="004501FF">
        <w:rPr>
          <w:rFonts w:ascii="Times New Roman"/>
          <w:sz w:val="21"/>
          <w:szCs w:val="21"/>
          <w:lang w:val="en-GB" w:eastAsia="ja-JP"/>
        </w:rPr>
        <w:t xml:space="preserve">.1.4 </w:t>
      </w:r>
      <w:r w:rsidRPr="004501FF">
        <w:rPr>
          <w:rFonts w:ascii="Times New Roman" w:hint="eastAsia"/>
          <w:sz w:val="21"/>
          <w:szCs w:val="21"/>
          <w:lang w:val="en-GB" w:eastAsia="ja-JP"/>
        </w:rPr>
        <w:t>测量量（测量单位）</w:t>
      </w:r>
    </w:p>
    <w:p w14:paraId="3CA4F737" w14:textId="77777777" w:rsidR="004C7C07" w:rsidRPr="00636B95" w:rsidRDefault="004C7C07" w:rsidP="004C7C07">
      <w:pPr>
        <w:pStyle w:val="aff7"/>
        <w:rPr>
          <w:color w:val="000000"/>
          <w:szCs w:val="21"/>
        </w:rPr>
      </w:pPr>
      <w:r w:rsidRPr="00636B95">
        <w:rPr>
          <w:rFonts w:hint="eastAsia"/>
          <w:color w:val="000000"/>
          <w:szCs w:val="21"/>
        </w:rPr>
        <w:t>为达到振动评价的目的，可使用以下的测量量（测量单位）：</w:t>
      </w:r>
    </w:p>
    <w:p w14:paraId="1FACC45C" w14:textId="77777777" w:rsidR="004C7C07" w:rsidRPr="00636B95" w:rsidRDefault="004C7C07" w:rsidP="004C7C07">
      <w:pPr>
        <w:pStyle w:val="aff7"/>
        <w:rPr>
          <w:color w:val="000000"/>
          <w:szCs w:val="21"/>
        </w:rPr>
      </w:pPr>
      <w:r w:rsidRPr="00636B95">
        <w:rPr>
          <w:rFonts w:hint="eastAsia"/>
          <w:color w:val="000000"/>
          <w:szCs w:val="21"/>
        </w:rPr>
        <w:t>a</w:t>
      </w:r>
      <w:r w:rsidRPr="00636B95">
        <w:rPr>
          <w:color w:val="000000"/>
          <w:szCs w:val="21"/>
        </w:rPr>
        <w:t>)</w:t>
      </w:r>
      <w:r w:rsidRPr="00636B95">
        <w:rPr>
          <w:rFonts w:hint="eastAsia"/>
          <w:color w:val="000000"/>
          <w:szCs w:val="21"/>
        </w:rPr>
        <w:t>振动位移（</w:t>
      </w:r>
      <w:r w:rsidRPr="00636B95">
        <w:rPr>
          <w:color w:val="000000"/>
          <w:szCs w:val="21"/>
        </w:rPr>
        <w:t>峰</w:t>
      </w:r>
      <w:r w:rsidRPr="00636B95">
        <w:rPr>
          <w:rFonts w:hint="eastAsia"/>
          <w:color w:val="000000"/>
          <w:szCs w:val="21"/>
        </w:rPr>
        <w:t>-</w:t>
      </w:r>
      <w:r w:rsidRPr="00636B95">
        <w:rPr>
          <w:color w:val="000000"/>
          <w:szCs w:val="21"/>
        </w:rPr>
        <w:t>峰值）</w:t>
      </w:r>
      <w:r w:rsidRPr="00636B95">
        <w:rPr>
          <w:rFonts w:hint="eastAsia"/>
          <w:color w:val="000000"/>
          <w:szCs w:val="21"/>
        </w:rPr>
        <w:t>，μm（</w:t>
      </w:r>
      <w:r w:rsidRPr="00636B95">
        <w:rPr>
          <w:color w:val="000000"/>
          <w:szCs w:val="21"/>
        </w:rPr>
        <w:t>p-p</w:t>
      </w:r>
      <w:r w:rsidRPr="00636B95">
        <w:rPr>
          <w:rFonts w:hint="eastAsia"/>
          <w:color w:val="000000"/>
          <w:szCs w:val="21"/>
        </w:rPr>
        <w:t>）</w:t>
      </w:r>
    </w:p>
    <w:p w14:paraId="41F5CCEC" w14:textId="77777777" w:rsidR="004C7C07" w:rsidRPr="00636B95" w:rsidRDefault="004C7C07" w:rsidP="004C7C07">
      <w:pPr>
        <w:pStyle w:val="aff7"/>
        <w:rPr>
          <w:color w:val="000000"/>
          <w:szCs w:val="21"/>
        </w:rPr>
      </w:pPr>
      <w:r w:rsidRPr="00636B95">
        <w:rPr>
          <w:color w:val="000000"/>
          <w:szCs w:val="21"/>
        </w:rPr>
        <w:t>b)</w:t>
      </w:r>
      <w:r w:rsidRPr="00636B95">
        <w:rPr>
          <w:rFonts w:hint="eastAsia"/>
          <w:color w:val="000000"/>
          <w:szCs w:val="21"/>
        </w:rPr>
        <w:t>振动速度（</w:t>
      </w:r>
      <w:r w:rsidRPr="00636B95">
        <w:rPr>
          <w:color w:val="000000"/>
          <w:szCs w:val="21"/>
        </w:rPr>
        <w:t>均方根值）</w:t>
      </w:r>
      <w:r w:rsidRPr="00636B95">
        <w:rPr>
          <w:rFonts w:hint="eastAsia"/>
          <w:color w:val="000000"/>
          <w:szCs w:val="21"/>
        </w:rPr>
        <w:t>，mm/s（</w:t>
      </w:r>
      <w:r w:rsidRPr="00636B95">
        <w:rPr>
          <w:color w:val="000000"/>
          <w:szCs w:val="21"/>
        </w:rPr>
        <w:t>rms）</w:t>
      </w:r>
    </w:p>
    <w:p w14:paraId="0DC348DD" w14:textId="77777777" w:rsidR="004C7C07" w:rsidRPr="00636B95" w:rsidRDefault="004C7C07" w:rsidP="004C7C07">
      <w:pPr>
        <w:pStyle w:val="aff7"/>
        <w:rPr>
          <w:color w:val="000000"/>
          <w:szCs w:val="21"/>
        </w:rPr>
      </w:pPr>
      <w:r w:rsidRPr="00636B95">
        <w:rPr>
          <w:rFonts w:hint="eastAsia"/>
          <w:color w:val="000000"/>
          <w:szCs w:val="21"/>
        </w:rPr>
        <w:t>一般来说，振动的通频加速度、速度和位移之间，峰值（</w:t>
      </w:r>
      <w:r w:rsidRPr="00636B95">
        <w:rPr>
          <w:color w:val="000000"/>
          <w:szCs w:val="21"/>
        </w:rPr>
        <w:t>o</w:t>
      </w:r>
      <w:r w:rsidRPr="00636B95">
        <w:rPr>
          <w:color w:val="000000"/>
          <w:szCs w:val="21"/>
        </w:rPr>
        <w:t>–</w:t>
      </w:r>
      <w:r w:rsidRPr="00636B95">
        <w:rPr>
          <w:color w:val="000000"/>
          <w:szCs w:val="21"/>
        </w:rPr>
        <w:t>p</w:t>
      </w:r>
      <w:r w:rsidRPr="00636B95">
        <w:rPr>
          <w:rFonts w:hint="eastAsia"/>
          <w:color w:val="000000"/>
          <w:szCs w:val="21"/>
        </w:rPr>
        <w:t>）、平均值和有效值之间没有简单的关系式，不能相互进行转换。</w:t>
      </w:r>
    </w:p>
    <w:p w14:paraId="17CEF292"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28" w:name="_Toc85036493"/>
      <w:r w:rsidRPr="00DD0685">
        <w:rPr>
          <w:rFonts w:ascii="黑体" w:eastAsia="黑体" w:hAnsi="Times New Roman"/>
          <w:noProof w:val="0"/>
          <w:sz w:val="21"/>
        </w:rPr>
        <w:t xml:space="preserve">4.2 </w:t>
      </w:r>
      <w:r w:rsidRPr="00DD0685">
        <w:rPr>
          <w:rFonts w:ascii="黑体" w:eastAsia="黑体" w:hAnsi="Times New Roman" w:hint="eastAsia"/>
          <w:noProof w:val="0"/>
          <w:sz w:val="21"/>
        </w:rPr>
        <w:t>泵的安装与固定</w:t>
      </w:r>
      <w:bookmarkEnd w:id="28"/>
    </w:p>
    <w:p w14:paraId="793C8BEC" w14:textId="77777777" w:rsidR="004C7C07" w:rsidRPr="00636B95" w:rsidRDefault="004C7C07" w:rsidP="004C7C07">
      <w:pPr>
        <w:pStyle w:val="aff7"/>
        <w:rPr>
          <w:color w:val="000000"/>
          <w:szCs w:val="21"/>
        </w:rPr>
      </w:pPr>
      <w:r w:rsidRPr="004501FF">
        <w:rPr>
          <w:rFonts w:eastAsiaTheme="minorEastAsia"/>
        </w:rPr>
        <w:tab/>
      </w:r>
      <w:r w:rsidRPr="00636B95">
        <w:rPr>
          <w:rFonts w:hint="eastAsia"/>
          <w:color w:val="000000"/>
          <w:szCs w:val="21"/>
        </w:rPr>
        <w:t>不论是在现场调试，还是在试验台上进行振动测量，都需确保所有泵的相关部件和结构安装到位，</w:t>
      </w:r>
      <w:r w:rsidRPr="00636B95">
        <w:rPr>
          <w:color w:val="000000"/>
          <w:szCs w:val="21"/>
        </w:rPr>
        <w:t>并且支承结构的固有频率不与泵的旋转频率</w:t>
      </w:r>
      <w:r w:rsidRPr="00636B95">
        <w:rPr>
          <w:rFonts w:hint="eastAsia"/>
          <w:color w:val="000000"/>
          <w:szCs w:val="21"/>
        </w:rPr>
        <w:t>发生</w:t>
      </w:r>
      <w:r w:rsidRPr="00636B95">
        <w:rPr>
          <w:color w:val="000000"/>
          <w:szCs w:val="21"/>
        </w:rPr>
        <w:t>明显的谐振。</w:t>
      </w:r>
    </w:p>
    <w:p w14:paraId="22D0E87A"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需要注意的是，在不同支承结构上的同一台泵在相同工况下，测量结果可能是不同的，最终的判定应当以泵在正式运行时的支承结构上所测得的振动值为准。</w:t>
      </w:r>
    </w:p>
    <w:p w14:paraId="43736105"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支承结构的刚度、泵安装在支承结构上导致的固有频率调频、支承结构附近的外部振源都可能会影响到设备的振动。如进行振动测量时，发现支承结构的振动数值超过了设备振动数值的3</w:t>
      </w:r>
      <w:r w:rsidRPr="00636B95">
        <w:rPr>
          <w:color w:val="000000"/>
          <w:szCs w:val="21"/>
        </w:rPr>
        <w:t>0</w:t>
      </w:r>
      <w:r w:rsidRPr="00636B95">
        <w:rPr>
          <w:rFonts w:hint="eastAsia"/>
          <w:color w:val="000000"/>
          <w:szCs w:val="21"/>
        </w:rPr>
        <w:t>%，则应对支承结构进行振动治理，避免支承结构的刚度不足、调频、外部振源等对设备的振动造成不良影响。</w:t>
      </w:r>
    </w:p>
    <w:p w14:paraId="3C5DC858"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29" w:name="_Toc85036494"/>
      <w:r w:rsidRPr="00DD0685">
        <w:rPr>
          <w:rFonts w:ascii="黑体" w:eastAsia="黑体" w:hAnsi="Times New Roman"/>
          <w:noProof w:val="0"/>
          <w:sz w:val="21"/>
        </w:rPr>
        <w:t xml:space="preserve">4.3 </w:t>
      </w:r>
      <w:r w:rsidRPr="00DD0685">
        <w:rPr>
          <w:rFonts w:ascii="黑体" w:eastAsia="黑体" w:hAnsi="Times New Roman" w:hint="eastAsia"/>
          <w:noProof w:val="0"/>
          <w:sz w:val="21"/>
        </w:rPr>
        <w:t>泵的运行工况</w:t>
      </w:r>
      <w:bookmarkEnd w:id="29"/>
    </w:p>
    <w:p w14:paraId="74DBB567" w14:textId="77777777" w:rsidR="004C7C07" w:rsidRPr="00636B95" w:rsidRDefault="004C7C07" w:rsidP="004C7C07">
      <w:pPr>
        <w:pStyle w:val="aff7"/>
        <w:rPr>
          <w:color w:val="000000"/>
          <w:szCs w:val="21"/>
        </w:rPr>
      </w:pPr>
      <w:r w:rsidRPr="004501FF">
        <w:rPr>
          <w:rFonts w:eastAsiaTheme="minorEastAsia"/>
        </w:rPr>
        <w:tab/>
      </w:r>
      <w:r w:rsidRPr="00636B95">
        <w:rPr>
          <w:rFonts w:hint="eastAsia"/>
          <w:color w:val="000000"/>
          <w:szCs w:val="21"/>
        </w:rPr>
        <w:t>核电厂的泵通常会运行在小流量、额定流量工况，少数情况会运行在大流量工况。在小流量或大流量工况下，振动通常会较额定工况更大，但大多数情况下并不会超过额定流量下的振动限值。</w:t>
      </w:r>
    </w:p>
    <w:p w14:paraId="2BCB1DAA" w14:textId="77777777" w:rsidR="004C7C07" w:rsidRPr="00636B95" w:rsidRDefault="004C7C07" w:rsidP="004C7C07">
      <w:pPr>
        <w:pStyle w:val="aff7"/>
        <w:rPr>
          <w:color w:val="000000"/>
          <w:szCs w:val="21"/>
        </w:rPr>
      </w:pPr>
      <w:r w:rsidRPr="00636B95">
        <w:rPr>
          <w:rFonts w:hint="eastAsia"/>
          <w:color w:val="000000"/>
          <w:szCs w:val="21"/>
        </w:rPr>
        <w:t>如出现小流量或大流量工况下，振动超过了额定流量下振动限值的情况，需进行振动分析，排除故障的可能，在确保设备没有故障的前提下，可最高放大至额定流量下振动限值的13</w:t>
      </w:r>
      <w:r w:rsidRPr="00636B95">
        <w:rPr>
          <w:color w:val="000000"/>
          <w:szCs w:val="21"/>
        </w:rPr>
        <w:t>0</w:t>
      </w:r>
      <w:r w:rsidRPr="00636B95">
        <w:rPr>
          <w:rFonts w:hint="eastAsia"/>
          <w:color w:val="000000"/>
          <w:szCs w:val="21"/>
        </w:rPr>
        <w:t>%。如泵</w:t>
      </w:r>
      <w:r w:rsidRPr="00636B95">
        <w:rPr>
          <w:color w:val="000000"/>
          <w:szCs w:val="21"/>
        </w:rPr>
        <w:t>长时间运行在小流量工况下，</w:t>
      </w:r>
      <w:r w:rsidRPr="00636B95">
        <w:rPr>
          <w:rFonts w:hint="eastAsia"/>
          <w:color w:val="000000"/>
          <w:szCs w:val="21"/>
        </w:rPr>
        <w:t>则需缩短预防性维修周期，以保障设备的安全可靠，在经过3年以上的维修检查后，如设备情况良好，可正式更改振动限值并恢复正常的预防性维修周期。</w:t>
      </w:r>
    </w:p>
    <w:p w14:paraId="2A3DD64E" w14:textId="77777777" w:rsidR="004C7C07" w:rsidRPr="00636B95" w:rsidRDefault="004C7C07" w:rsidP="004C7C07">
      <w:pPr>
        <w:pStyle w:val="aff7"/>
        <w:rPr>
          <w:color w:val="000000"/>
          <w:szCs w:val="21"/>
        </w:rPr>
      </w:pPr>
      <w:r w:rsidRPr="00636B95">
        <w:rPr>
          <w:rFonts w:hint="eastAsia"/>
          <w:color w:val="000000"/>
          <w:szCs w:val="21"/>
        </w:rPr>
        <w:t>对于</w:t>
      </w:r>
      <w:r w:rsidRPr="00636B95">
        <w:rPr>
          <w:color w:val="000000"/>
          <w:szCs w:val="21"/>
        </w:rPr>
        <w:t>变转速泵的振动测量，应在其各个转速平台（区间）进行，其低转速振动限值</w:t>
      </w:r>
      <w:r w:rsidRPr="00636B95">
        <w:rPr>
          <w:rFonts w:hint="eastAsia"/>
          <w:color w:val="000000"/>
          <w:szCs w:val="21"/>
        </w:rPr>
        <w:t>可以</w:t>
      </w:r>
      <w:r w:rsidRPr="00636B95">
        <w:rPr>
          <w:color w:val="000000"/>
          <w:szCs w:val="21"/>
        </w:rPr>
        <w:t>与高转速</w:t>
      </w:r>
      <w:r w:rsidRPr="00636B95">
        <w:rPr>
          <w:rFonts w:hint="eastAsia"/>
          <w:color w:val="000000"/>
          <w:szCs w:val="21"/>
        </w:rPr>
        <w:t>振动</w:t>
      </w:r>
      <w:r w:rsidRPr="00636B95">
        <w:rPr>
          <w:color w:val="000000"/>
          <w:szCs w:val="21"/>
        </w:rPr>
        <w:t>限值不同。</w:t>
      </w:r>
    </w:p>
    <w:p w14:paraId="2153361F" w14:textId="77777777" w:rsidR="004C7C07" w:rsidRPr="00636B95" w:rsidRDefault="004C7C07" w:rsidP="004C7C07">
      <w:pPr>
        <w:pStyle w:val="aff7"/>
        <w:rPr>
          <w:color w:val="000000"/>
          <w:szCs w:val="21"/>
        </w:rPr>
      </w:pPr>
      <w:r w:rsidRPr="00636B95">
        <w:rPr>
          <w:rFonts w:hint="eastAsia"/>
          <w:color w:val="000000"/>
          <w:szCs w:val="21"/>
        </w:rPr>
        <w:t>测量时</w:t>
      </w:r>
      <w:r w:rsidRPr="00636B95">
        <w:rPr>
          <w:color w:val="000000"/>
          <w:szCs w:val="21"/>
        </w:rPr>
        <w:t>应考虑轴承温度不稳定对测量的影响，通常</w:t>
      </w:r>
      <w:r w:rsidRPr="00636B95">
        <w:rPr>
          <w:rFonts w:hint="eastAsia"/>
          <w:color w:val="000000"/>
          <w:szCs w:val="21"/>
        </w:rPr>
        <w:t>以</w:t>
      </w:r>
      <w:r w:rsidRPr="00636B95">
        <w:rPr>
          <w:color w:val="000000"/>
          <w:szCs w:val="21"/>
        </w:rPr>
        <w:t>泵运行</w:t>
      </w:r>
      <w:r w:rsidRPr="00636B95">
        <w:rPr>
          <w:rFonts w:hint="eastAsia"/>
          <w:color w:val="000000"/>
          <w:szCs w:val="21"/>
        </w:rPr>
        <w:t>15分钟后的</w:t>
      </w:r>
      <w:r w:rsidRPr="00636B95">
        <w:rPr>
          <w:color w:val="000000"/>
          <w:szCs w:val="21"/>
        </w:rPr>
        <w:t>振动烈度</w:t>
      </w:r>
      <w:r w:rsidRPr="00636B95">
        <w:rPr>
          <w:rFonts w:hint="eastAsia"/>
          <w:color w:val="000000"/>
          <w:szCs w:val="21"/>
        </w:rPr>
        <w:t>进行</w:t>
      </w:r>
      <w:r w:rsidRPr="00636B95">
        <w:rPr>
          <w:color w:val="000000"/>
          <w:szCs w:val="21"/>
        </w:rPr>
        <w:t>泵的振动评价。对于运行不</w:t>
      </w:r>
      <w:r w:rsidRPr="00636B95">
        <w:rPr>
          <w:rFonts w:hint="eastAsia"/>
          <w:color w:val="000000"/>
          <w:szCs w:val="21"/>
        </w:rPr>
        <w:t>能</w:t>
      </w:r>
      <w:r w:rsidRPr="00636B95">
        <w:rPr>
          <w:color w:val="000000"/>
          <w:szCs w:val="21"/>
        </w:rPr>
        <w:t>超过</w:t>
      </w:r>
      <w:r w:rsidRPr="00636B95">
        <w:rPr>
          <w:rFonts w:hint="eastAsia"/>
          <w:color w:val="000000"/>
          <w:szCs w:val="21"/>
        </w:rPr>
        <w:t>15分钟</w:t>
      </w:r>
      <w:r w:rsidRPr="00636B95">
        <w:rPr>
          <w:color w:val="000000"/>
          <w:szCs w:val="21"/>
        </w:rPr>
        <w:t>的</w:t>
      </w:r>
      <w:r w:rsidRPr="00636B95">
        <w:rPr>
          <w:rFonts w:hint="eastAsia"/>
          <w:color w:val="000000"/>
          <w:szCs w:val="21"/>
        </w:rPr>
        <w:t>工况</w:t>
      </w:r>
      <w:r w:rsidRPr="00636B95">
        <w:rPr>
          <w:color w:val="000000"/>
          <w:szCs w:val="21"/>
        </w:rPr>
        <w:t>，应先使泵在可长时间运行的工况下</w:t>
      </w:r>
      <w:r w:rsidRPr="00636B95">
        <w:rPr>
          <w:rFonts w:hint="eastAsia"/>
          <w:color w:val="000000"/>
          <w:szCs w:val="21"/>
        </w:rPr>
        <w:t>进行暖机</w:t>
      </w:r>
      <w:r w:rsidRPr="00636B95">
        <w:rPr>
          <w:color w:val="000000"/>
          <w:szCs w:val="21"/>
        </w:rPr>
        <w:t>，待轴承温度稳定后，再切换到所需工况进行振动测量。</w:t>
      </w:r>
    </w:p>
    <w:p w14:paraId="104FF731" w14:textId="77777777" w:rsidR="004C7C07" w:rsidRPr="00636B95" w:rsidRDefault="004C7C07" w:rsidP="004C7C07">
      <w:pPr>
        <w:pStyle w:val="aff7"/>
        <w:rPr>
          <w:color w:val="000000"/>
          <w:szCs w:val="21"/>
        </w:rPr>
      </w:pPr>
      <w:r w:rsidRPr="00636B95">
        <w:rPr>
          <w:rFonts w:hint="eastAsia"/>
          <w:color w:val="000000"/>
          <w:szCs w:val="21"/>
        </w:rPr>
        <w:t>不能</w:t>
      </w:r>
      <w:r w:rsidRPr="00636B95">
        <w:rPr>
          <w:color w:val="000000"/>
          <w:szCs w:val="21"/>
        </w:rPr>
        <w:t>在泵</w:t>
      </w:r>
      <w:r w:rsidRPr="00636B95">
        <w:rPr>
          <w:rFonts w:hint="eastAsia"/>
          <w:color w:val="000000"/>
          <w:szCs w:val="21"/>
        </w:rPr>
        <w:t>汽蚀</w:t>
      </w:r>
      <w:r w:rsidRPr="00636B95">
        <w:rPr>
          <w:color w:val="000000"/>
          <w:szCs w:val="21"/>
        </w:rPr>
        <w:t>状态下进行振动测量。</w:t>
      </w:r>
    </w:p>
    <w:p w14:paraId="66CAC18E" w14:textId="77777777" w:rsidR="004C7C07" w:rsidRPr="00636B95" w:rsidRDefault="004C7C07" w:rsidP="004C7C07">
      <w:pPr>
        <w:pStyle w:val="aff7"/>
        <w:rPr>
          <w:color w:val="000000"/>
          <w:szCs w:val="21"/>
        </w:rPr>
      </w:pPr>
      <w:r w:rsidRPr="00636B95">
        <w:rPr>
          <w:rFonts w:hint="eastAsia"/>
          <w:color w:val="000000"/>
          <w:szCs w:val="21"/>
        </w:rPr>
        <w:t>对于</w:t>
      </w:r>
      <w:r w:rsidRPr="00636B95">
        <w:rPr>
          <w:color w:val="000000"/>
          <w:szCs w:val="21"/>
        </w:rPr>
        <w:t>降低转速的振动测量，不能作为评价依据。</w:t>
      </w:r>
    </w:p>
    <w:p w14:paraId="0B704B9E"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30" w:name="_Toc85036495"/>
      <w:r w:rsidRPr="00DD0685">
        <w:rPr>
          <w:rFonts w:ascii="黑体" w:eastAsia="黑体" w:hAnsi="Times New Roman"/>
          <w:noProof w:val="0"/>
          <w:sz w:val="21"/>
        </w:rPr>
        <w:t xml:space="preserve">4.4 </w:t>
      </w:r>
      <w:r w:rsidRPr="00DD0685">
        <w:rPr>
          <w:rFonts w:ascii="黑体" w:eastAsia="黑体" w:hAnsi="Times New Roman" w:hint="eastAsia"/>
          <w:noProof w:val="0"/>
          <w:sz w:val="21"/>
        </w:rPr>
        <w:t>测点和测量方向</w:t>
      </w:r>
      <w:bookmarkEnd w:id="30"/>
    </w:p>
    <w:p w14:paraId="6E119681" w14:textId="77777777" w:rsidR="004C7C07" w:rsidRPr="00636B95" w:rsidRDefault="004C7C07" w:rsidP="004C7C07">
      <w:pPr>
        <w:pStyle w:val="aff7"/>
        <w:rPr>
          <w:color w:val="000000"/>
          <w:szCs w:val="21"/>
        </w:rPr>
      </w:pPr>
      <w:r w:rsidRPr="004501FF">
        <w:rPr>
          <w:rFonts w:eastAsiaTheme="minorEastAsia"/>
        </w:rPr>
        <w:tab/>
      </w:r>
      <w:r w:rsidRPr="00636B95">
        <w:rPr>
          <w:rFonts w:hint="eastAsia"/>
          <w:color w:val="000000"/>
          <w:szCs w:val="21"/>
        </w:rPr>
        <w:t>泵</w:t>
      </w:r>
      <w:r w:rsidRPr="00636B95">
        <w:rPr>
          <w:color w:val="000000"/>
          <w:szCs w:val="21"/>
        </w:rPr>
        <w:t>非旋转部件的振动测量应在泵的轴承箱（轴承座）或</w:t>
      </w:r>
      <w:r w:rsidRPr="00636B95">
        <w:rPr>
          <w:rFonts w:hint="eastAsia"/>
          <w:color w:val="000000"/>
          <w:szCs w:val="21"/>
        </w:rPr>
        <w:t>靠近</w:t>
      </w:r>
      <w:r w:rsidRPr="00636B95">
        <w:rPr>
          <w:color w:val="000000"/>
          <w:szCs w:val="21"/>
        </w:rPr>
        <w:t>轴承位置进行，</w:t>
      </w:r>
      <w:r w:rsidRPr="00636B95">
        <w:rPr>
          <w:rFonts w:hint="eastAsia"/>
          <w:color w:val="000000"/>
          <w:szCs w:val="21"/>
        </w:rPr>
        <w:t>振动的</w:t>
      </w:r>
      <w:r w:rsidRPr="00636B95">
        <w:rPr>
          <w:color w:val="000000"/>
          <w:szCs w:val="21"/>
        </w:rPr>
        <w:t>传递路径最短，刚性最大，</w:t>
      </w:r>
      <w:r w:rsidRPr="00636B95">
        <w:rPr>
          <w:rFonts w:hint="eastAsia"/>
          <w:color w:val="000000"/>
          <w:szCs w:val="21"/>
        </w:rPr>
        <w:t>泵的轴承部位是振动测量的必须测点，除某些结构泵的部分轴承测量人员不可达以外，每次振动测量都应对各个轴承进行测量。</w:t>
      </w:r>
    </w:p>
    <w:p w14:paraId="33C7D637"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如泵出现振动超过限值的情况，可将泵的底座、进出口法兰作为补充测点进行振动测量，以帮助进行故障诊断。</w:t>
      </w:r>
    </w:p>
    <w:p w14:paraId="1471BF7E"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每个必须测点都要在水平、垂直、轴向三个方向进行振动测量，部分测点的轴向振动无法测量，但必须保证轴系上至少有一个测点进行了轴向振动测量。</w:t>
      </w:r>
    </w:p>
    <w:p w14:paraId="6ACC117F" w14:textId="77777777" w:rsidR="004C7C07" w:rsidRPr="00636B95" w:rsidRDefault="004C7C07" w:rsidP="004C7C07">
      <w:pPr>
        <w:pStyle w:val="aff7"/>
        <w:rPr>
          <w:color w:val="000000"/>
          <w:szCs w:val="21"/>
        </w:rPr>
      </w:pPr>
      <w:r w:rsidRPr="004501FF">
        <w:rPr>
          <w:rFonts w:eastAsiaTheme="minorEastAsia"/>
        </w:rPr>
        <w:lastRenderedPageBreak/>
        <w:tab/>
      </w:r>
      <w:r w:rsidRPr="00636B95">
        <w:rPr>
          <w:rFonts w:hint="eastAsia"/>
          <w:color w:val="000000"/>
          <w:szCs w:val="21"/>
        </w:rPr>
        <w:t>对于卧式泵，振动测量方向需尽可能的接近水平、垂直和轴向，如水平或垂直方向有遮挡不便进行振动测量，可调整测量方向，应保证有一个测量方向在轴承下半部。</w:t>
      </w:r>
    </w:p>
    <w:p w14:paraId="31C83557" w14:textId="77777777" w:rsidR="004C7C07" w:rsidRPr="00636B95" w:rsidRDefault="004C7C07" w:rsidP="004C7C07">
      <w:pPr>
        <w:pStyle w:val="aff7"/>
        <w:rPr>
          <w:color w:val="000000"/>
          <w:szCs w:val="21"/>
        </w:rPr>
      </w:pPr>
      <w:r w:rsidRPr="00636B95">
        <w:rPr>
          <w:rFonts w:hint="eastAsia"/>
          <w:color w:val="000000"/>
          <w:szCs w:val="21"/>
        </w:rPr>
        <w:t>对于立式泵，振动测量的方向推荐为空间投影上出口管道的平行与垂直方向，及泵的轴向。</w:t>
      </w:r>
    </w:p>
    <w:p w14:paraId="68B31C5A"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典型泵的振动测点位置选择如图1~图</w:t>
      </w:r>
      <w:r w:rsidRPr="00636B95">
        <w:rPr>
          <w:color w:val="000000"/>
          <w:szCs w:val="21"/>
        </w:rPr>
        <w:t>3</w:t>
      </w:r>
      <w:r w:rsidRPr="00636B95">
        <w:rPr>
          <w:rFonts w:hint="eastAsia"/>
          <w:color w:val="000000"/>
          <w:szCs w:val="21"/>
        </w:rPr>
        <w:t>所示，对未涉及到的类型可参照这</w:t>
      </w:r>
      <w:r w:rsidRPr="00636B95">
        <w:rPr>
          <w:color w:val="000000"/>
          <w:szCs w:val="21"/>
        </w:rPr>
        <w:t>3</w:t>
      </w:r>
      <w:r w:rsidRPr="00636B95">
        <w:rPr>
          <w:rFonts w:hint="eastAsia"/>
          <w:color w:val="000000"/>
          <w:szCs w:val="21"/>
        </w:rPr>
        <w:t>个图例确定其测点位置。</w:t>
      </w:r>
    </w:p>
    <w:p w14:paraId="3A53890E"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图1为悬臂泵a型，该类型泵轴承相互靠近，如分别测量轴承振动，传感器位置可能相互重叠，不能分辨哪个轴承振动是该测点的主导，可将两个轴承位置合并为一个测点，必须测点为泵驱动电机轴承位置及泵轴承位置。</w:t>
      </w:r>
    </w:p>
    <w:p w14:paraId="31BDA831"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图2为悬臂泵b型，该类型泵轴承间有明显的距离和独立的轴承室，必须测点为泵驱动电机轴承位置及泵轴承位置。</w:t>
      </w:r>
    </w:p>
    <w:p w14:paraId="53EA2BED"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图3为两侧支撑泵，该类型泵轴承布置在泵壳两侧，必须测点为泵驱动电机轴承及泵轴承位置。</w:t>
      </w:r>
    </w:p>
    <w:p w14:paraId="59A411EA" w14:textId="77777777" w:rsidR="004C7C07" w:rsidRPr="00636B95" w:rsidRDefault="004C7C07" w:rsidP="004C7C07">
      <w:pPr>
        <w:pStyle w:val="aff7"/>
        <w:rPr>
          <w:color w:val="000000"/>
          <w:szCs w:val="21"/>
        </w:rPr>
      </w:pPr>
      <w:r w:rsidRPr="00636B95">
        <w:rPr>
          <w:rFonts w:hint="eastAsia"/>
          <w:color w:val="000000"/>
          <w:szCs w:val="21"/>
        </w:rPr>
        <w:t>立式泵的轴承布置与卧式泵类似，立式泵的必须测点可参考图1~图3进行选择。</w:t>
      </w:r>
    </w:p>
    <w:p w14:paraId="065030A7"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部分泵的必须测点可能由于测点位置无法到达，导致振动测量人员无法进行振动测量（如中大型立式泵驱动电机上部、泵体在密闭空间内的长轴系泵的轴承），可适当取消测点。</w:t>
      </w:r>
    </w:p>
    <w:p w14:paraId="4D6726B2" w14:textId="77777777" w:rsidR="004C7C07" w:rsidRPr="00636B95" w:rsidRDefault="004C7C07" w:rsidP="004C7C07">
      <w:pPr>
        <w:pStyle w:val="aff7"/>
        <w:rPr>
          <w:color w:val="000000"/>
          <w:szCs w:val="21"/>
        </w:rPr>
      </w:pPr>
      <w:r w:rsidRPr="00636B95">
        <w:rPr>
          <w:rFonts w:hint="eastAsia"/>
          <w:color w:val="000000"/>
          <w:szCs w:val="21"/>
        </w:rPr>
        <w:t>对于非电机驱动的泵，其驱动机构的振动测点同样选择在其转轴的支撑位置。</w:t>
      </w:r>
    </w:p>
    <w:p w14:paraId="09446511" w14:textId="77777777" w:rsidR="004C7C07" w:rsidRPr="00B4173D" w:rsidRDefault="004C7C07" w:rsidP="004C7C07">
      <w:pPr>
        <w:ind w:left="420"/>
        <w:jc w:val="center"/>
        <w:rPr>
          <w:rFonts w:ascii="等线" w:eastAsia="等线" w:hAnsi="等线"/>
          <w:szCs w:val="22"/>
        </w:rPr>
      </w:pPr>
      <w:r w:rsidRPr="00B4173D">
        <w:rPr>
          <w:rFonts w:ascii="等线" w:eastAsia="等线" w:hAnsi="等线"/>
          <w:noProof/>
          <w:szCs w:val="22"/>
        </w:rPr>
        <w:drawing>
          <wp:inline distT="0" distB="0" distL="0" distR="0" wp14:anchorId="4E92E85B" wp14:editId="74E8D561">
            <wp:extent cx="2642871" cy="1235034"/>
            <wp:effectExtent l="0" t="0" r="508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75276" cy="1250177"/>
                    </a:xfrm>
                    <a:prstGeom prst="rect">
                      <a:avLst/>
                    </a:prstGeom>
                  </pic:spPr>
                </pic:pic>
              </a:graphicData>
            </a:graphic>
          </wp:inline>
        </w:drawing>
      </w:r>
    </w:p>
    <w:p w14:paraId="1FE5EDF5" w14:textId="77777777" w:rsidR="004C7C07" w:rsidRPr="004501FF" w:rsidRDefault="004C7C07" w:rsidP="004C7C07">
      <w:pPr>
        <w:widowControl/>
        <w:tabs>
          <w:tab w:val="left" w:pos="1134"/>
        </w:tabs>
        <w:autoSpaceDE w:val="0"/>
        <w:autoSpaceDN w:val="0"/>
        <w:spacing w:after="240" w:line="360" w:lineRule="auto"/>
        <w:jc w:val="center"/>
        <w:rPr>
          <w:rFonts w:ascii="黑体" w:eastAsia="黑体" w:hAnsi="黑体"/>
          <w:noProof/>
          <w:kern w:val="0"/>
          <w:szCs w:val="20"/>
        </w:rPr>
      </w:pPr>
      <w:r w:rsidRPr="004501FF">
        <w:rPr>
          <w:rFonts w:ascii="黑体" w:eastAsia="黑体" w:hAnsi="黑体" w:hint="eastAsia"/>
          <w:noProof/>
          <w:kern w:val="0"/>
          <w:szCs w:val="20"/>
        </w:rPr>
        <w:t>图1</w:t>
      </w:r>
      <w:r w:rsidRPr="004501FF">
        <w:rPr>
          <w:rFonts w:ascii="黑体" w:eastAsia="黑体" w:hAnsi="黑体"/>
          <w:noProof/>
          <w:kern w:val="0"/>
          <w:szCs w:val="20"/>
        </w:rPr>
        <w:t xml:space="preserve"> </w:t>
      </w:r>
      <w:r w:rsidRPr="004501FF">
        <w:rPr>
          <w:rFonts w:ascii="黑体" w:eastAsia="黑体" w:hAnsi="黑体" w:hint="eastAsia"/>
          <w:noProof/>
          <w:kern w:val="0"/>
          <w:szCs w:val="20"/>
        </w:rPr>
        <w:t>悬臂泵a型</w:t>
      </w:r>
    </w:p>
    <w:p w14:paraId="52E68CFF" w14:textId="77777777" w:rsidR="004C7C07" w:rsidRPr="00B4173D" w:rsidRDefault="004C7C07" w:rsidP="004C7C07">
      <w:pPr>
        <w:ind w:left="420"/>
        <w:jc w:val="center"/>
        <w:rPr>
          <w:rFonts w:ascii="等线" w:eastAsia="等线" w:hAnsi="等线"/>
          <w:szCs w:val="22"/>
        </w:rPr>
      </w:pPr>
      <w:r w:rsidRPr="00B4173D">
        <w:rPr>
          <w:rFonts w:ascii="等线" w:eastAsia="等线" w:hAnsi="等线"/>
          <w:noProof/>
          <w:szCs w:val="22"/>
        </w:rPr>
        <w:drawing>
          <wp:inline distT="0" distB="0" distL="0" distR="0" wp14:anchorId="234EE0C7" wp14:editId="2411F38F">
            <wp:extent cx="2565070" cy="1180825"/>
            <wp:effectExtent l="0" t="0" r="698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056" cy="1204296"/>
                    </a:xfrm>
                    <a:prstGeom prst="rect">
                      <a:avLst/>
                    </a:prstGeom>
                  </pic:spPr>
                </pic:pic>
              </a:graphicData>
            </a:graphic>
          </wp:inline>
        </w:drawing>
      </w:r>
    </w:p>
    <w:p w14:paraId="71BBE6EE" w14:textId="77777777" w:rsidR="004C7C07" w:rsidRPr="004501FF" w:rsidRDefault="004C7C07" w:rsidP="004C7C07">
      <w:pPr>
        <w:widowControl/>
        <w:tabs>
          <w:tab w:val="left" w:pos="1134"/>
        </w:tabs>
        <w:autoSpaceDE w:val="0"/>
        <w:autoSpaceDN w:val="0"/>
        <w:spacing w:after="240" w:line="360" w:lineRule="auto"/>
        <w:jc w:val="center"/>
        <w:rPr>
          <w:rFonts w:ascii="黑体" w:eastAsia="黑体" w:hAnsi="黑体"/>
          <w:noProof/>
          <w:kern w:val="0"/>
          <w:szCs w:val="20"/>
        </w:rPr>
      </w:pPr>
      <w:r w:rsidRPr="004501FF">
        <w:rPr>
          <w:rFonts w:ascii="黑体" w:eastAsia="黑体" w:hAnsi="黑体" w:hint="eastAsia"/>
          <w:noProof/>
          <w:kern w:val="0"/>
          <w:szCs w:val="20"/>
        </w:rPr>
        <w:t>图2</w:t>
      </w:r>
      <w:r w:rsidRPr="004501FF">
        <w:rPr>
          <w:rFonts w:ascii="黑体" w:eastAsia="黑体" w:hAnsi="黑体"/>
          <w:noProof/>
          <w:kern w:val="0"/>
          <w:szCs w:val="20"/>
        </w:rPr>
        <w:t xml:space="preserve"> </w:t>
      </w:r>
      <w:r w:rsidRPr="004501FF">
        <w:rPr>
          <w:rFonts w:ascii="黑体" w:eastAsia="黑体" w:hAnsi="黑体" w:hint="eastAsia"/>
          <w:noProof/>
          <w:kern w:val="0"/>
          <w:szCs w:val="20"/>
        </w:rPr>
        <w:t>悬臂泵b型</w:t>
      </w:r>
    </w:p>
    <w:p w14:paraId="50971F90" w14:textId="77777777" w:rsidR="004C7C07" w:rsidRPr="00B4173D" w:rsidRDefault="004C7C07" w:rsidP="004C7C07">
      <w:pPr>
        <w:ind w:left="420"/>
        <w:jc w:val="center"/>
        <w:rPr>
          <w:rFonts w:ascii="等线" w:eastAsia="等线" w:hAnsi="等线"/>
          <w:szCs w:val="22"/>
        </w:rPr>
      </w:pPr>
      <w:r w:rsidRPr="00B4173D">
        <w:rPr>
          <w:rFonts w:ascii="等线" w:eastAsia="等线" w:hAnsi="等线"/>
          <w:noProof/>
          <w:szCs w:val="22"/>
        </w:rPr>
        <w:drawing>
          <wp:inline distT="0" distB="0" distL="0" distR="0" wp14:anchorId="5FB97071" wp14:editId="681B816E">
            <wp:extent cx="2754571" cy="1407226"/>
            <wp:effectExtent l="0" t="0" r="825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5015" cy="1422779"/>
                    </a:xfrm>
                    <a:prstGeom prst="rect">
                      <a:avLst/>
                    </a:prstGeom>
                  </pic:spPr>
                </pic:pic>
              </a:graphicData>
            </a:graphic>
          </wp:inline>
        </w:drawing>
      </w:r>
    </w:p>
    <w:p w14:paraId="50A2AEC1" w14:textId="77777777" w:rsidR="004C7C07" w:rsidRPr="004501FF" w:rsidRDefault="004C7C07" w:rsidP="004C7C07">
      <w:pPr>
        <w:widowControl/>
        <w:tabs>
          <w:tab w:val="left" w:pos="1134"/>
        </w:tabs>
        <w:autoSpaceDE w:val="0"/>
        <w:autoSpaceDN w:val="0"/>
        <w:spacing w:after="240" w:line="360" w:lineRule="auto"/>
        <w:jc w:val="center"/>
        <w:rPr>
          <w:rFonts w:ascii="黑体" w:eastAsia="黑体" w:hAnsi="黑体"/>
          <w:noProof/>
          <w:kern w:val="0"/>
          <w:szCs w:val="20"/>
        </w:rPr>
      </w:pPr>
      <w:r w:rsidRPr="004501FF">
        <w:rPr>
          <w:rFonts w:ascii="黑体" w:eastAsia="黑体" w:hAnsi="黑体" w:hint="eastAsia"/>
          <w:noProof/>
          <w:kern w:val="0"/>
          <w:szCs w:val="20"/>
        </w:rPr>
        <w:t>图</w:t>
      </w:r>
      <w:r w:rsidRPr="004501FF">
        <w:rPr>
          <w:rFonts w:ascii="黑体" w:eastAsia="黑体" w:hAnsi="黑体"/>
          <w:noProof/>
          <w:kern w:val="0"/>
          <w:szCs w:val="20"/>
        </w:rPr>
        <w:t xml:space="preserve">3 </w:t>
      </w:r>
      <w:r w:rsidRPr="004501FF">
        <w:rPr>
          <w:rFonts w:ascii="黑体" w:eastAsia="黑体" w:hAnsi="黑体" w:hint="eastAsia"/>
          <w:noProof/>
          <w:kern w:val="0"/>
          <w:szCs w:val="20"/>
        </w:rPr>
        <w:t>两侧支撑泵</w:t>
      </w:r>
    </w:p>
    <w:p w14:paraId="0C16FAFB" w14:textId="77777777" w:rsidR="004C7C07" w:rsidRPr="00DD0685" w:rsidRDefault="004C7C07" w:rsidP="004C7C07">
      <w:pPr>
        <w:keepNext/>
        <w:widowControl/>
        <w:numPr>
          <w:ilvl w:val="0"/>
          <w:numId w:val="36"/>
        </w:numPr>
        <w:tabs>
          <w:tab w:val="left" w:pos="400"/>
          <w:tab w:val="left" w:pos="560"/>
          <w:tab w:val="num" w:pos="3693"/>
        </w:tabs>
        <w:suppressAutoHyphens/>
        <w:spacing w:before="270" w:after="240" w:line="270" w:lineRule="atLeast"/>
        <w:ind w:left="0" w:firstLine="0"/>
        <w:jc w:val="left"/>
        <w:outlineLvl w:val="0"/>
        <w:rPr>
          <w:rFonts w:ascii="黑体" w:eastAsia="黑体"/>
          <w:kern w:val="0"/>
          <w:szCs w:val="20"/>
        </w:rPr>
      </w:pPr>
      <w:bookmarkStart w:id="31" w:name="_Toc85036496"/>
      <w:r w:rsidRPr="00DD0685">
        <w:rPr>
          <w:rFonts w:ascii="黑体" w:eastAsia="黑体" w:hint="eastAsia"/>
          <w:kern w:val="0"/>
          <w:szCs w:val="20"/>
        </w:rPr>
        <w:lastRenderedPageBreak/>
        <w:t>测量仪器</w:t>
      </w:r>
      <w:bookmarkEnd w:id="31"/>
    </w:p>
    <w:p w14:paraId="68A732FE" w14:textId="77777777" w:rsidR="004C7C07" w:rsidRPr="00636B95" w:rsidRDefault="004C7C07" w:rsidP="004C7C07">
      <w:pPr>
        <w:pStyle w:val="aff7"/>
        <w:rPr>
          <w:color w:val="000000"/>
          <w:szCs w:val="21"/>
        </w:rPr>
      </w:pPr>
      <w:r w:rsidRPr="00636B95">
        <w:rPr>
          <w:rFonts w:hint="eastAsia"/>
          <w:color w:val="000000"/>
          <w:szCs w:val="21"/>
        </w:rPr>
        <w:t>测量仪器需具有显示通频振动有效值的能力，测量仪器传感器的通频响应范围至少为1</w:t>
      </w:r>
      <w:r w:rsidRPr="00636B95">
        <w:rPr>
          <w:color w:val="000000"/>
          <w:szCs w:val="21"/>
        </w:rPr>
        <w:t>0</w:t>
      </w:r>
      <w:r w:rsidRPr="00636B95">
        <w:rPr>
          <w:rFonts w:hint="eastAsia"/>
          <w:color w:val="000000"/>
          <w:szCs w:val="21"/>
        </w:rPr>
        <w:t>~</w:t>
      </w:r>
      <w:r w:rsidRPr="00636B95">
        <w:rPr>
          <w:color w:val="000000"/>
          <w:szCs w:val="21"/>
        </w:rPr>
        <w:t>1000</w:t>
      </w:r>
      <w:r w:rsidRPr="00636B95">
        <w:rPr>
          <w:rFonts w:hint="eastAsia"/>
          <w:color w:val="000000"/>
          <w:szCs w:val="21"/>
        </w:rPr>
        <w:t>Hz。如测量仪器也做振动故障诊断使用，其传感器的频响上限推荐设置为转频的2</w:t>
      </w:r>
      <w:r w:rsidRPr="00636B95">
        <w:rPr>
          <w:color w:val="000000"/>
          <w:szCs w:val="21"/>
        </w:rPr>
        <w:t>0</w:t>
      </w:r>
      <w:r w:rsidRPr="00636B95">
        <w:rPr>
          <w:rFonts w:hint="eastAsia"/>
          <w:color w:val="000000"/>
          <w:szCs w:val="21"/>
        </w:rPr>
        <w:t>倍以上，并保证其频谱分辨率在0</w:t>
      </w:r>
      <w:r w:rsidRPr="00636B95">
        <w:rPr>
          <w:color w:val="000000"/>
          <w:szCs w:val="21"/>
        </w:rPr>
        <w:t>.5</w:t>
      </w:r>
      <w:r w:rsidRPr="00636B95">
        <w:rPr>
          <w:rFonts w:hint="eastAsia"/>
          <w:color w:val="000000"/>
          <w:szCs w:val="21"/>
        </w:rPr>
        <w:t>Hz以下。更高的频响上限和分辨率对故障诊断通常更有帮助，但也意味着更长的测量时间，可根据被测泵环境剂量、温度、噪声等情况酌情进行调整，但必须满足1</w:t>
      </w:r>
      <w:r w:rsidRPr="00636B95">
        <w:rPr>
          <w:color w:val="000000"/>
          <w:szCs w:val="21"/>
        </w:rPr>
        <w:t>0</w:t>
      </w:r>
      <w:r w:rsidRPr="00636B95">
        <w:rPr>
          <w:rFonts w:hint="eastAsia"/>
          <w:color w:val="000000"/>
          <w:szCs w:val="21"/>
        </w:rPr>
        <w:t>-</w:t>
      </w:r>
      <w:r w:rsidRPr="00636B95">
        <w:rPr>
          <w:color w:val="000000"/>
          <w:szCs w:val="21"/>
        </w:rPr>
        <w:t>1000</w:t>
      </w:r>
      <w:r w:rsidRPr="00636B95">
        <w:rPr>
          <w:rFonts w:hint="eastAsia"/>
          <w:color w:val="000000"/>
          <w:szCs w:val="21"/>
        </w:rPr>
        <w:t>Hz的最低要求。</w:t>
      </w:r>
    </w:p>
    <w:p w14:paraId="715C22DF" w14:textId="77777777" w:rsidR="004C7C07" w:rsidRPr="00636B95" w:rsidRDefault="004C7C07" w:rsidP="004C7C07">
      <w:pPr>
        <w:pStyle w:val="aff7"/>
        <w:rPr>
          <w:color w:val="000000"/>
          <w:szCs w:val="21"/>
        </w:rPr>
      </w:pPr>
      <w:r w:rsidRPr="00636B95">
        <w:rPr>
          <w:rFonts w:hint="eastAsia"/>
          <w:color w:val="000000"/>
          <w:szCs w:val="21"/>
        </w:rPr>
        <w:t>应当保证测量仪器不受环境因素的影响，如：环境剂量、温度变化、磁场、电源波动等。</w:t>
      </w:r>
    </w:p>
    <w:p w14:paraId="76B2B4BA" w14:textId="77777777" w:rsidR="004C7C07" w:rsidRPr="00636B95" w:rsidRDefault="004C7C07" w:rsidP="004C7C07">
      <w:pPr>
        <w:pStyle w:val="aff7"/>
        <w:rPr>
          <w:color w:val="000000"/>
          <w:szCs w:val="21"/>
        </w:rPr>
      </w:pPr>
      <w:r w:rsidRPr="00636B95">
        <w:rPr>
          <w:rFonts w:hint="eastAsia"/>
          <w:color w:val="000000"/>
          <w:szCs w:val="21"/>
        </w:rPr>
        <w:t>测量时可使用磁吸、螺纹、粘贴、手持等方式固定传感器，需保证传感器稳固，且传感器与设备的接触是刚性的。</w:t>
      </w:r>
    </w:p>
    <w:p w14:paraId="40CC3D2E" w14:textId="77777777" w:rsidR="004C7C07" w:rsidRPr="00DD0685" w:rsidRDefault="004C7C07" w:rsidP="004C7C07">
      <w:pPr>
        <w:keepNext/>
        <w:widowControl/>
        <w:numPr>
          <w:ilvl w:val="0"/>
          <w:numId w:val="36"/>
        </w:numPr>
        <w:tabs>
          <w:tab w:val="left" w:pos="400"/>
          <w:tab w:val="left" w:pos="560"/>
          <w:tab w:val="num" w:pos="3693"/>
        </w:tabs>
        <w:suppressAutoHyphens/>
        <w:spacing w:before="270" w:after="240" w:line="270" w:lineRule="atLeast"/>
        <w:ind w:left="0" w:firstLine="0"/>
        <w:jc w:val="left"/>
        <w:outlineLvl w:val="0"/>
        <w:rPr>
          <w:rFonts w:ascii="黑体" w:eastAsia="黑体"/>
          <w:kern w:val="0"/>
          <w:szCs w:val="20"/>
        </w:rPr>
      </w:pPr>
      <w:bookmarkStart w:id="32" w:name="_Toc85036497"/>
      <w:r w:rsidRPr="00DD0685">
        <w:rPr>
          <w:rFonts w:ascii="黑体" w:eastAsia="黑体" w:hint="eastAsia"/>
          <w:kern w:val="0"/>
          <w:szCs w:val="20"/>
        </w:rPr>
        <w:t>泵的振动评价</w:t>
      </w:r>
      <w:bookmarkEnd w:id="32"/>
    </w:p>
    <w:p w14:paraId="7653E00E" w14:textId="77777777" w:rsidR="004C7C07" w:rsidRPr="004501FF" w:rsidRDefault="004C7C07" w:rsidP="004C7C07">
      <w:pPr>
        <w:pStyle w:val="aff7"/>
      </w:pPr>
      <w:r w:rsidRPr="004501FF">
        <w:tab/>
      </w:r>
      <w:r w:rsidRPr="00636B95">
        <w:rPr>
          <w:rFonts w:hint="eastAsia"/>
          <w:color w:val="000000"/>
          <w:szCs w:val="21"/>
        </w:rPr>
        <w:t>新出厂的泵由于没有运行经验，可采用推荐的振动限值设定报警限值和停机限值。振动烈度在报警限值以下可判定为振动合格，振动烈度超过报警限值即判定为振动不合格；振动烈度在报警限值以上、停机限值以下，可做故障诊断临时运行或必要情况下的应急运行；超过停机限值后泵运行风险较高，随时可能损坏。</w:t>
      </w:r>
    </w:p>
    <w:p w14:paraId="0AC76AD5"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33" w:name="_Toc85036498"/>
      <w:r w:rsidRPr="00DD0685">
        <w:rPr>
          <w:rFonts w:ascii="黑体" w:eastAsia="黑体" w:hAnsi="Times New Roman"/>
          <w:noProof w:val="0"/>
          <w:sz w:val="21"/>
        </w:rPr>
        <w:t>6</w:t>
      </w:r>
      <w:r w:rsidRPr="00DD0685">
        <w:rPr>
          <w:rFonts w:ascii="黑体" w:eastAsia="黑体" w:hAnsi="Times New Roman" w:hint="eastAsia"/>
          <w:noProof w:val="0"/>
          <w:sz w:val="21"/>
        </w:rPr>
        <w:t>.1 滚动</w:t>
      </w:r>
      <w:r w:rsidRPr="00DD0685">
        <w:rPr>
          <w:rFonts w:ascii="黑体" w:eastAsia="黑体" w:hAnsi="Times New Roman"/>
          <w:noProof w:val="0"/>
          <w:sz w:val="21"/>
        </w:rPr>
        <w:t>轴承泵的振动评价</w:t>
      </w:r>
      <w:bookmarkEnd w:id="33"/>
    </w:p>
    <w:p w14:paraId="1F5A16AB" w14:textId="77777777" w:rsidR="004C7C07" w:rsidRPr="00DD0685" w:rsidRDefault="004C7C07" w:rsidP="004C7C07">
      <w:pPr>
        <w:pStyle w:val="3"/>
        <w:keepNext/>
        <w:tabs>
          <w:tab w:val="clear" w:pos="1588"/>
          <w:tab w:val="left" w:pos="784"/>
          <w:tab w:val="num" w:pos="3981"/>
        </w:tabs>
        <w:suppressAutoHyphens/>
        <w:adjustRightInd/>
        <w:spacing w:before="60" w:after="240" w:line="240" w:lineRule="atLeast"/>
        <w:ind w:right="0"/>
        <w:jc w:val="left"/>
        <w:textAlignment w:val="auto"/>
        <w:rPr>
          <w:rFonts w:ascii="黑体" w:eastAsia="黑体"/>
          <w:noProof w:val="0"/>
          <w:sz w:val="21"/>
        </w:rPr>
      </w:pPr>
      <w:r w:rsidRPr="00DD0685">
        <w:rPr>
          <w:rFonts w:ascii="黑体" w:eastAsia="黑体"/>
          <w:noProof w:val="0"/>
          <w:sz w:val="21"/>
        </w:rPr>
        <w:t xml:space="preserve">6.1.1 </w:t>
      </w:r>
      <w:r w:rsidRPr="00DD0685">
        <w:rPr>
          <w:rFonts w:ascii="黑体" w:eastAsia="黑体" w:hint="eastAsia"/>
          <w:noProof w:val="0"/>
          <w:sz w:val="21"/>
        </w:rPr>
        <w:t>泵的分类</w:t>
      </w:r>
    </w:p>
    <w:p w14:paraId="5E2454D1" w14:textId="77777777" w:rsidR="004C7C07" w:rsidRPr="00636B95" w:rsidRDefault="004C7C07" w:rsidP="004C7C07">
      <w:pPr>
        <w:pStyle w:val="aff7"/>
        <w:rPr>
          <w:color w:val="000000"/>
          <w:szCs w:val="21"/>
        </w:rPr>
      </w:pPr>
      <w:r w:rsidRPr="00636B95">
        <w:rPr>
          <w:rFonts w:hint="eastAsia"/>
          <w:color w:val="000000"/>
          <w:szCs w:val="21"/>
        </w:rPr>
        <w:t>为了确定泵的振动限值，按泵的中心高和转速把泵分为四类，见表</w:t>
      </w:r>
      <w:r w:rsidRPr="00636B95">
        <w:rPr>
          <w:color w:val="000000"/>
          <w:szCs w:val="21"/>
        </w:rPr>
        <w:t>1</w:t>
      </w:r>
      <w:r w:rsidRPr="00636B95">
        <w:rPr>
          <w:rFonts w:hint="eastAsia"/>
          <w:color w:val="000000"/>
          <w:szCs w:val="21"/>
        </w:rPr>
        <w:t>。</w:t>
      </w:r>
    </w:p>
    <w:p w14:paraId="32D6C6B2" w14:textId="77777777" w:rsidR="004C7C07" w:rsidRPr="00B46B89" w:rsidRDefault="004C7C07" w:rsidP="004C7C07">
      <w:pPr>
        <w:tabs>
          <w:tab w:val="left" w:pos="993"/>
          <w:tab w:val="left" w:pos="1701"/>
        </w:tabs>
        <w:spacing w:beforeLines="100" w:before="312"/>
        <w:ind w:leftChars="200" w:left="1418" w:hangingChars="475" w:hanging="998"/>
        <w:jc w:val="center"/>
        <w:rPr>
          <w:rFonts w:ascii="黑体" w:eastAsia="黑体" w:hAnsi="黑体"/>
          <w:bCs/>
          <w:noProof/>
          <w:color w:val="000000"/>
          <w:kern w:val="0"/>
          <w:szCs w:val="20"/>
        </w:rPr>
      </w:pPr>
      <w:r w:rsidRPr="004B7AA6">
        <w:rPr>
          <w:rFonts w:hint="eastAsia"/>
          <w:bCs/>
          <w:noProof/>
          <w:color w:val="000000"/>
          <w:kern w:val="0"/>
          <w:szCs w:val="21"/>
        </w:rPr>
        <mc:AlternateContent>
          <mc:Choice Requires="wpg">
            <w:drawing>
              <wp:anchor distT="0" distB="0" distL="114300" distR="114300" simplePos="0" relativeHeight="251662336" behindDoc="0" locked="0" layoutInCell="1" allowOverlap="1" wp14:anchorId="024145C3" wp14:editId="1D1DF36D">
                <wp:simplePos x="0" y="0"/>
                <wp:positionH relativeFrom="column">
                  <wp:posOffset>258288</wp:posOffset>
                </wp:positionH>
                <wp:positionV relativeFrom="paragraph">
                  <wp:posOffset>393815</wp:posOffset>
                </wp:positionV>
                <wp:extent cx="1276350" cy="908463"/>
                <wp:effectExtent l="0" t="0" r="19050" b="25400"/>
                <wp:wrapNone/>
                <wp:docPr id="13" name="组合 13"/>
                <wp:cNvGraphicFramePr/>
                <a:graphic xmlns:a="http://schemas.openxmlformats.org/drawingml/2006/main">
                  <a:graphicData uri="http://schemas.microsoft.com/office/word/2010/wordprocessingGroup">
                    <wpg:wgp>
                      <wpg:cNvGrpSpPr/>
                      <wpg:grpSpPr>
                        <a:xfrm>
                          <a:off x="0" y="0"/>
                          <a:ext cx="1276350" cy="908463"/>
                          <a:chOff x="0" y="0"/>
                          <a:chExt cx="1317961" cy="659564"/>
                        </a:xfrm>
                      </wpg:grpSpPr>
                      <wps:wsp>
                        <wps:cNvPr id="14" name="直接连接符 14"/>
                        <wps:cNvCnPr/>
                        <wps:spPr>
                          <a:xfrm>
                            <a:off x="6349" y="0"/>
                            <a:ext cx="1311612" cy="443857"/>
                          </a:xfrm>
                          <a:prstGeom prst="line">
                            <a:avLst/>
                          </a:prstGeom>
                          <a:noFill/>
                          <a:ln w="6350" cap="flat" cmpd="sng" algn="ctr">
                            <a:solidFill>
                              <a:sysClr val="windowText" lastClr="000000"/>
                            </a:solidFill>
                            <a:prstDash val="solid"/>
                            <a:miter lim="800000"/>
                          </a:ln>
                          <a:effectLst/>
                        </wps:spPr>
                        <wps:bodyPr/>
                      </wps:wsp>
                      <wps:wsp>
                        <wps:cNvPr id="15" name="直接连接符 15"/>
                        <wps:cNvCnPr/>
                        <wps:spPr>
                          <a:xfrm>
                            <a:off x="0" y="12700"/>
                            <a:ext cx="1305954" cy="646864"/>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837396C" id="组合 13" o:spid="_x0000_s1026" style="position:absolute;left:0;text-align:left;margin-left:20.35pt;margin-top:31pt;width:100.5pt;height:71.55pt;z-index:251662336;mso-width-relative:margin;mso-height-relative:margin" coordsize="13179,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">
                <v:line id="直接连接符 14" o:spid="_x0000_s1027" style="position:absolute;visibility:visible;mso-wrap-style:square" from="63,0" to="13179,4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QVwQAAANsAAAAPAAAAZHJzL2Rvd25yZXYueG1sRE9Ni8Iw&#10;EL0L+x/CLHjTdE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Dlw1BXBAAAA2wAAAA8AAAAA&#10;AAAAAAAAAAAABwIAAGRycy9kb3ducmV2LnhtbFBLBQYAAAAAAwADALcAAAD1AgAAAAA=&#10;" strokecolor="windowText" strokeweight=".5pt">
                  <v:stroke joinstyle="miter"/>
                </v:line>
                <v:line id="直接连接符 15" o:spid="_x0000_s1028" style="position:absolute;visibility:visible;mso-wrap-style:square" from="0,127" to="13059,6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HGOwQAAANsAAAAPAAAAZHJzL2Rvd25yZXYueG1sRE9Ni8Iw&#10;EL0L+x/CLHjTdAWl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FY8cY7BAAAA2wAAAA8AAAAA&#10;AAAAAAAAAAAABwIAAGRycy9kb3ducmV2LnhtbFBLBQYAAAAAAwADALcAAAD1AgAAAAA=&#10;" strokecolor="windowText" strokeweight=".5pt">
                  <v:stroke joinstyle="miter"/>
                </v:line>
              </v:group>
            </w:pict>
          </mc:Fallback>
        </mc:AlternateContent>
      </w:r>
      <w:r w:rsidRPr="00B46B89">
        <w:rPr>
          <w:rFonts w:ascii="黑体" w:eastAsia="黑体" w:hAnsi="黑体" w:hint="eastAsia"/>
          <w:bCs/>
          <w:noProof/>
          <w:color w:val="000000"/>
          <w:kern w:val="0"/>
          <w:szCs w:val="20"/>
        </w:rPr>
        <w:t>表</w:t>
      </w:r>
      <w:r w:rsidRPr="00B46B89">
        <w:rPr>
          <w:rFonts w:ascii="黑体" w:eastAsia="黑体" w:hAnsi="黑体"/>
          <w:bCs/>
          <w:noProof/>
          <w:color w:val="000000"/>
          <w:kern w:val="0"/>
          <w:szCs w:val="20"/>
        </w:rPr>
        <w:t xml:space="preserve">1 </w:t>
      </w:r>
      <w:r w:rsidRPr="00B46B89">
        <w:rPr>
          <w:rFonts w:ascii="黑体" w:eastAsia="黑体" w:hAnsi="黑体" w:hint="eastAsia"/>
          <w:bCs/>
          <w:noProof/>
          <w:color w:val="000000"/>
          <w:kern w:val="0"/>
          <w:szCs w:val="20"/>
        </w:rPr>
        <w:t>泵的分类</w:t>
      </w:r>
    </w:p>
    <w:tbl>
      <w:tblPr>
        <w:tblStyle w:val="12"/>
        <w:tblW w:w="7936" w:type="dxa"/>
        <w:tblInd w:w="420" w:type="dxa"/>
        <w:tblLook w:val="04A0" w:firstRow="1" w:lastRow="0" w:firstColumn="1" w:lastColumn="0" w:noHBand="0" w:noVBand="1"/>
      </w:tblPr>
      <w:tblGrid>
        <w:gridCol w:w="1920"/>
        <w:gridCol w:w="1900"/>
        <w:gridCol w:w="2216"/>
        <w:gridCol w:w="1900"/>
      </w:tblGrid>
      <w:tr w:rsidR="004C7C07" w:rsidRPr="00B4173D" w14:paraId="4AEB00B8" w14:textId="77777777" w:rsidTr="00611EFB">
        <w:trPr>
          <w:trHeight w:val="316"/>
        </w:trPr>
        <w:tc>
          <w:tcPr>
            <w:tcW w:w="1975" w:type="dxa"/>
            <w:vMerge w:val="restart"/>
          </w:tcPr>
          <w:p w14:paraId="74915C4C"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 xml:space="preserve"> </w:t>
            </w:r>
            <w:r w:rsidRPr="004B7AA6">
              <w:rPr>
                <w:bCs/>
                <w:color w:val="000000"/>
                <w:kern w:val="0"/>
                <w:szCs w:val="21"/>
              </w:rPr>
              <w:t xml:space="preserve">      </w:t>
            </w:r>
            <w:r w:rsidRPr="004B7AA6">
              <w:rPr>
                <w:rFonts w:hint="eastAsia"/>
                <w:bCs/>
                <w:color w:val="000000"/>
                <w:kern w:val="0"/>
                <w:szCs w:val="21"/>
              </w:rPr>
              <w:t>中心高</w:t>
            </w:r>
          </w:p>
          <w:p w14:paraId="078ED450"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 xml:space="preserve"> </w:t>
            </w:r>
            <w:r w:rsidRPr="004B7AA6">
              <w:rPr>
                <w:bCs/>
                <w:color w:val="000000"/>
                <w:kern w:val="0"/>
                <w:szCs w:val="21"/>
              </w:rPr>
              <w:t xml:space="preserve">  </w:t>
            </w:r>
            <w:r w:rsidRPr="004B7AA6">
              <w:rPr>
                <w:rFonts w:hint="eastAsia"/>
                <w:bCs/>
                <w:color w:val="000000"/>
                <w:kern w:val="0"/>
                <w:szCs w:val="21"/>
              </w:rPr>
              <w:t>转速</w:t>
            </w:r>
          </w:p>
          <w:p w14:paraId="0D73A88E"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类别</w:t>
            </w:r>
          </w:p>
        </w:tc>
        <w:tc>
          <w:tcPr>
            <w:tcW w:w="5961" w:type="dxa"/>
            <w:gridSpan w:val="3"/>
          </w:tcPr>
          <w:p w14:paraId="2915F880"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mm</w:t>
            </w:r>
          </w:p>
        </w:tc>
      </w:tr>
      <w:tr w:rsidR="004C7C07" w:rsidRPr="00B4173D" w14:paraId="1E587F08" w14:textId="77777777" w:rsidTr="00611EFB">
        <w:trPr>
          <w:trHeight w:val="316"/>
        </w:trPr>
        <w:tc>
          <w:tcPr>
            <w:tcW w:w="1975" w:type="dxa"/>
            <w:vMerge/>
          </w:tcPr>
          <w:p w14:paraId="348771DB"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p>
        </w:tc>
        <w:tc>
          <w:tcPr>
            <w:tcW w:w="1854" w:type="dxa"/>
          </w:tcPr>
          <w:p w14:paraId="4B279E52"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h≤2</w:t>
            </w:r>
            <w:r w:rsidRPr="004B7AA6">
              <w:rPr>
                <w:bCs/>
                <w:color w:val="000000"/>
                <w:kern w:val="0"/>
                <w:szCs w:val="21"/>
              </w:rPr>
              <w:t>25</w:t>
            </w:r>
            <w:r>
              <w:rPr>
                <w:rFonts w:hint="eastAsia"/>
                <w:bCs/>
                <w:color w:val="000000"/>
                <w:kern w:val="0"/>
                <w:szCs w:val="21"/>
              </w:rPr>
              <w:t>mm</w:t>
            </w:r>
          </w:p>
        </w:tc>
        <w:tc>
          <w:tcPr>
            <w:tcW w:w="2251" w:type="dxa"/>
          </w:tcPr>
          <w:p w14:paraId="49F19FBB" w14:textId="77777777" w:rsidR="004C7C07" w:rsidRPr="004B7AA6" w:rsidRDefault="004C7C07" w:rsidP="00611EFB">
            <w:pPr>
              <w:tabs>
                <w:tab w:val="left" w:pos="993"/>
                <w:tab w:val="left" w:pos="1701"/>
              </w:tabs>
              <w:spacing w:line="360" w:lineRule="auto"/>
              <w:ind w:left="998" w:hangingChars="475" w:hanging="998"/>
              <w:jc w:val="left"/>
              <w:rPr>
                <w:bCs/>
                <w:color w:val="000000"/>
                <w:kern w:val="0"/>
                <w:szCs w:val="21"/>
              </w:rPr>
            </w:pPr>
            <w:r w:rsidRPr="004B7AA6">
              <w:rPr>
                <w:rFonts w:hint="eastAsia"/>
                <w:bCs/>
                <w:color w:val="000000"/>
                <w:kern w:val="0"/>
                <w:szCs w:val="21"/>
              </w:rPr>
              <w:t>2</w:t>
            </w:r>
            <w:r w:rsidRPr="004B7AA6">
              <w:rPr>
                <w:bCs/>
                <w:color w:val="000000"/>
                <w:kern w:val="0"/>
                <w:szCs w:val="21"/>
              </w:rPr>
              <w:t>25</w:t>
            </w:r>
            <w:r>
              <w:rPr>
                <w:rFonts w:hint="eastAsia"/>
                <w:bCs/>
                <w:color w:val="000000"/>
                <w:kern w:val="0"/>
                <w:szCs w:val="21"/>
              </w:rPr>
              <w:t>mm</w:t>
            </w:r>
            <w:r w:rsidRPr="004B7AA6">
              <w:rPr>
                <w:rFonts w:hint="eastAsia"/>
                <w:bCs/>
                <w:color w:val="000000"/>
                <w:kern w:val="0"/>
                <w:szCs w:val="21"/>
              </w:rPr>
              <w:t>＜h≤</w:t>
            </w:r>
            <w:r>
              <w:rPr>
                <w:rFonts w:hint="eastAsia"/>
                <w:bCs/>
                <w:color w:val="000000"/>
                <w:kern w:val="0"/>
                <w:szCs w:val="21"/>
              </w:rPr>
              <w:t>5</w:t>
            </w:r>
            <w:r w:rsidRPr="004B7AA6">
              <w:rPr>
                <w:bCs/>
                <w:color w:val="000000"/>
                <w:kern w:val="0"/>
                <w:szCs w:val="21"/>
              </w:rPr>
              <w:t>50</w:t>
            </w:r>
            <w:r>
              <w:rPr>
                <w:rFonts w:hint="eastAsia"/>
                <w:bCs/>
                <w:color w:val="000000"/>
                <w:kern w:val="0"/>
                <w:szCs w:val="21"/>
              </w:rPr>
              <w:t>mm</w:t>
            </w:r>
          </w:p>
        </w:tc>
        <w:tc>
          <w:tcPr>
            <w:tcW w:w="1856" w:type="dxa"/>
          </w:tcPr>
          <w:p w14:paraId="5589B102"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h＞5</w:t>
            </w:r>
            <w:r w:rsidRPr="004B7AA6">
              <w:rPr>
                <w:bCs/>
                <w:color w:val="000000"/>
                <w:kern w:val="0"/>
                <w:szCs w:val="21"/>
              </w:rPr>
              <w:t>50</w:t>
            </w:r>
            <w:r>
              <w:rPr>
                <w:rFonts w:hint="eastAsia"/>
                <w:bCs/>
                <w:color w:val="000000"/>
                <w:kern w:val="0"/>
                <w:szCs w:val="21"/>
              </w:rPr>
              <w:t>mm</w:t>
            </w:r>
          </w:p>
        </w:tc>
      </w:tr>
      <w:tr w:rsidR="004C7C07" w:rsidRPr="00B4173D" w14:paraId="0D4FB475" w14:textId="77777777" w:rsidTr="00611EFB">
        <w:trPr>
          <w:trHeight w:val="325"/>
        </w:trPr>
        <w:tc>
          <w:tcPr>
            <w:tcW w:w="1975" w:type="dxa"/>
            <w:vMerge/>
          </w:tcPr>
          <w:p w14:paraId="440E1F90"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p>
        </w:tc>
        <w:tc>
          <w:tcPr>
            <w:tcW w:w="5961" w:type="dxa"/>
            <w:gridSpan w:val="3"/>
          </w:tcPr>
          <w:p w14:paraId="6CDD9FFE"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rpm</w:t>
            </w:r>
          </w:p>
        </w:tc>
      </w:tr>
      <w:tr w:rsidR="004C7C07" w:rsidRPr="00B4173D" w14:paraId="77BCF90D" w14:textId="77777777" w:rsidTr="00611EFB">
        <w:trPr>
          <w:trHeight w:val="316"/>
        </w:trPr>
        <w:tc>
          <w:tcPr>
            <w:tcW w:w="1975" w:type="dxa"/>
          </w:tcPr>
          <w:p w14:paraId="45CAB69C"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第一类</w:t>
            </w:r>
          </w:p>
        </w:tc>
        <w:tc>
          <w:tcPr>
            <w:tcW w:w="1854" w:type="dxa"/>
          </w:tcPr>
          <w:p w14:paraId="0CCC4ACD"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6</w:t>
            </w:r>
            <w:r w:rsidRPr="004B7AA6">
              <w:rPr>
                <w:bCs/>
                <w:color w:val="000000"/>
                <w:kern w:val="0"/>
                <w:szCs w:val="21"/>
              </w:rPr>
              <w:t>00</w:t>
            </w:r>
            <w:r w:rsidRPr="004B7AA6">
              <w:rPr>
                <w:rFonts w:hint="eastAsia"/>
                <w:bCs/>
                <w:color w:val="000000"/>
                <w:kern w:val="0"/>
                <w:szCs w:val="21"/>
              </w:rPr>
              <w:t>≤x≤1</w:t>
            </w:r>
            <w:r w:rsidRPr="004B7AA6">
              <w:rPr>
                <w:bCs/>
                <w:color w:val="000000"/>
                <w:kern w:val="0"/>
                <w:szCs w:val="21"/>
              </w:rPr>
              <w:t>800</w:t>
            </w:r>
          </w:p>
        </w:tc>
        <w:tc>
          <w:tcPr>
            <w:tcW w:w="2251" w:type="dxa"/>
          </w:tcPr>
          <w:p w14:paraId="145E62EE"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6</w:t>
            </w:r>
            <w:r w:rsidRPr="004B7AA6">
              <w:rPr>
                <w:bCs/>
                <w:color w:val="000000"/>
                <w:kern w:val="0"/>
                <w:szCs w:val="21"/>
              </w:rPr>
              <w:t>00</w:t>
            </w:r>
            <w:r w:rsidRPr="004B7AA6">
              <w:rPr>
                <w:rFonts w:hint="eastAsia"/>
                <w:bCs/>
                <w:color w:val="000000"/>
                <w:kern w:val="0"/>
                <w:szCs w:val="21"/>
              </w:rPr>
              <w:t>≤x≤1</w:t>
            </w:r>
            <w:r w:rsidRPr="004B7AA6">
              <w:rPr>
                <w:bCs/>
                <w:color w:val="000000"/>
                <w:kern w:val="0"/>
                <w:szCs w:val="21"/>
              </w:rPr>
              <w:t>000</w:t>
            </w:r>
          </w:p>
        </w:tc>
        <w:tc>
          <w:tcPr>
            <w:tcW w:w="1856" w:type="dxa"/>
          </w:tcPr>
          <w:p w14:paraId="040610BE"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w:t>
            </w:r>
          </w:p>
        </w:tc>
      </w:tr>
      <w:tr w:rsidR="004C7C07" w:rsidRPr="00B4173D" w14:paraId="1D65718D" w14:textId="77777777" w:rsidTr="00611EFB">
        <w:trPr>
          <w:trHeight w:val="308"/>
        </w:trPr>
        <w:tc>
          <w:tcPr>
            <w:tcW w:w="1975" w:type="dxa"/>
          </w:tcPr>
          <w:p w14:paraId="27AB521F"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第二类</w:t>
            </w:r>
          </w:p>
        </w:tc>
        <w:tc>
          <w:tcPr>
            <w:tcW w:w="1854" w:type="dxa"/>
          </w:tcPr>
          <w:p w14:paraId="727A4667"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1</w:t>
            </w:r>
            <w:r w:rsidRPr="004B7AA6">
              <w:rPr>
                <w:bCs/>
                <w:color w:val="000000"/>
                <w:kern w:val="0"/>
                <w:szCs w:val="21"/>
              </w:rPr>
              <w:t>800&lt;x</w:t>
            </w:r>
            <w:r w:rsidRPr="004B7AA6">
              <w:rPr>
                <w:rFonts w:hint="eastAsia"/>
                <w:bCs/>
                <w:color w:val="000000"/>
                <w:kern w:val="0"/>
                <w:szCs w:val="21"/>
              </w:rPr>
              <w:t>≤</w:t>
            </w:r>
            <w:r w:rsidRPr="004B7AA6">
              <w:rPr>
                <w:bCs/>
                <w:color w:val="000000"/>
                <w:kern w:val="0"/>
                <w:szCs w:val="21"/>
              </w:rPr>
              <w:t>4500</w:t>
            </w:r>
          </w:p>
        </w:tc>
        <w:tc>
          <w:tcPr>
            <w:tcW w:w="2251" w:type="dxa"/>
          </w:tcPr>
          <w:p w14:paraId="57EBC0C6"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1</w:t>
            </w:r>
            <w:r w:rsidRPr="004B7AA6">
              <w:rPr>
                <w:bCs/>
                <w:color w:val="000000"/>
                <w:kern w:val="0"/>
                <w:szCs w:val="21"/>
              </w:rPr>
              <w:t>000&lt;x</w:t>
            </w:r>
            <w:r w:rsidRPr="004B7AA6">
              <w:rPr>
                <w:rFonts w:hint="eastAsia"/>
                <w:bCs/>
                <w:color w:val="000000"/>
                <w:kern w:val="0"/>
                <w:szCs w:val="21"/>
              </w:rPr>
              <w:t>≤</w:t>
            </w:r>
            <w:r w:rsidRPr="004B7AA6">
              <w:rPr>
                <w:bCs/>
                <w:color w:val="000000"/>
                <w:kern w:val="0"/>
                <w:szCs w:val="21"/>
              </w:rPr>
              <w:t>1800</w:t>
            </w:r>
          </w:p>
        </w:tc>
        <w:tc>
          <w:tcPr>
            <w:tcW w:w="1856" w:type="dxa"/>
          </w:tcPr>
          <w:p w14:paraId="0A4F4061"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6</w:t>
            </w:r>
            <w:r w:rsidRPr="004B7AA6">
              <w:rPr>
                <w:bCs/>
                <w:color w:val="000000"/>
                <w:kern w:val="0"/>
                <w:szCs w:val="21"/>
              </w:rPr>
              <w:t>00</w:t>
            </w:r>
            <w:r w:rsidRPr="004B7AA6">
              <w:rPr>
                <w:rFonts w:hint="eastAsia"/>
                <w:bCs/>
                <w:color w:val="000000"/>
                <w:kern w:val="0"/>
                <w:szCs w:val="21"/>
              </w:rPr>
              <w:t>≤x≤</w:t>
            </w:r>
            <w:r w:rsidRPr="004B7AA6">
              <w:rPr>
                <w:bCs/>
                <w:color w:val="000000"/>
                <w:kern w:val="0"/>
                <w:szCs w:val="21"/>
              </w:rPr>
              <w:t>1500</w:t>
            </w:r>
          </w:p>
        </w:tc>
      </w:tr>
      <w:tr w:rsidR="004C7C07" w:rsidRPr="00B4173D" w14:paraId="33C3DD5D" w14:textId="77777777" w:rsidTr="00611EFB">
        <w:trPr>
          <w:trHeight w:val="316"/>
        </w:trPr>
        <w:tc>
          <w:tcPr>
            <w:tcW w:w="1975" w:type="dxa"/>
          </w:tcPr>
          <w:p w14:paraId="57C1FD6C"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第三类</w:t>
            </w:r>
          </w:p>
        </w:tc>
        <w:tc>
          <w:tcPr>
            <w:tcW w:w="1854" w:type="dxa"/>
          </w:tcPr>
          <w:p w14:paraId="4823F1D9"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4</w:t>
            </w:r>
            <w:r w:rsidRPr="004B7AA6">
              <w:rPr>
                <w:bCs/>
                <w:color w:val="000000"/>
                <w:kern w:val="0"/>
                <w:szCs w:val="21"/>
              </w:rPr>
              <w:t>500&lt;x</w:t>
            </w:r>
            <w:r w:rsidRPr="004B7AA6">
              <w:rPr>
                <w:rFonts w:hint="eastAsia"/>
                <w:bCs/>
                <w:color w:val="000000"/>
                <w:kern w:val="0"/>
                <w:szCs w:val="21"/>
              </w:rPr>
              <w:t>≤</w:t>
            </w:r>
            <w:r w:rsidRPr="004B7AA6">
              <w:rPr>
                <w:bCs/>
                <w:color w:val="000000"/>
                <w:kern w:val="0"/>
                <w:szCs w:val="21"/>
              </w:rPr>
              <w:t>12000</w:t>
            </w:r>
          </w:p>
        </w:tc>
        <w:tc>
          <w:tcPr>
            <w:tcW w:w="2251" w:type="dxa"/>
          </w:tcPr>
          <w:p w14:paraId="2601F4F7"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bCs/>
                <w:color w:val="000000"/>
                <w:kern w:val="0"/>
                <w:szCs w:val="21"/>
              </w:rPr>
              <w:t>1800&lt;x</w:t>
            </w:r>
            <w:r w:rsidRPr="004B7AA6">
              <w:rPr>
                <w:rFonts w:hint="eastAsia"/>
                <w:bCs/>
                <w:color w:val="000000"/>
                <w:kern w:val="0"/>
                <w:szCs w:val="21"/>
              </w:rPr>
              <w:t>≤</w:t>
            </w:r>
            <w:r w:rsidRPr="004B7AA6">
              <w:rPr>
                <w:bCs/>
                <w:color w:val="000000"/>
                <w:kern w:val="0"/>
                <w:szCs w:val="21"/>
              </w:rPr>
              <w:t>4500</w:t>
            </w:r>
          </w:p>
        </w:tc>
        <w:tc>
          <w:tcPr>
            <w:tcW w:w="1856" w:type="dxa"/>
          </w:tcPr>
          <w:p w14:paraId="341F671F"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1</w:t>
            </w:r>
            <w:r w:rsidRPr="004B7AA6">
              <w:rPr>
                <w:bCs/>
                <w:color w:val="000000"/>
                <w:kern w:val="0"/>
                <w:szCs w:val="21"/>
              </w:rPr>
              <w:t>500&lt;x</w:t>
            </w:r>
            <w:r w:rsidRPr="004B7AA6">
              <w:rPr>
                <w:rFonts w:hint="eastAsia"/>
                <w:bCs/>
                <w:color w:val="000000"/>
                <w:kern w:val="0"/>
                <w:szCs w:val="21"/>
              </w:rPr>
              <w:t>≤</w:t>
            </w:r>
            <w:r w:rsidRPr="004B7AA6">
              <w:rPr>
                <w:bCs/>
                <w:color w:val="000000"/>
                <w:kern w:val="0"/>
                <w:szCs w:val="21"/>
              </w:rPr>
              <w:t>3600</w:t>
            </w:r>
          </w:p>
        </w:tc>
      </w:tr>
      <w:tr w:rsidR="004C7C07" w:rsidRPr="00B4173D" w14:paraId="3BB0C2DF" w14:textId="77777777" w:rsidTr="00611EFB">
        <w:trPr>
          <w:trHeight w:val="316"/>
        </w:trPr>
        <w:tc>
          <w:tcPr>
            <w:tcW w:w="1975" w:type="dxa"/>
          </w:tcPr>
          <w:p w14:paraId="7C100F19"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第四类</w:t>
            </w:r>
          </w:p>
        </w:tc>
        <w:tc>
          <w:tcPr>
            <w:tcW w:w="1854" w:type="dxa"/>
          </w:tcPr>
          <w:p w14:paraId="0F203BE1"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rFonts w:hint="eastAsia"/>
                <w:bCs/>
                <w:color w:val="000000"/>
                <w:kern w:val="0"/>
                <w:szCs w:val="21"/>
              </w:rPr>
              <w:t>\</w:t>
            </w:r>
          </w:p>
        </w:tc>
        <w:tc>
          <w:tcPr>
            <w:tcW w:w="2251" w:type="dxa"/>
          </w:tcPr>
          <w:p w14:paraId="62A5DBB6"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bCs/>
                <w:color w:val="000000"/>
                <w:kern w:val="0"/>
                <w:szCs w:val="21"/>
              </w:rPr>
              <w:t>4500&lt;x</w:t>
            </w:r>
            <w:r w:rsidRPr="004B7AA6">
              <w:rPr>
                <w:rFonts w:hint="eastAsia"/>
                <w:bCs/>
                <w:color w:val="000000"/>
                <w:kern w:val="0"/>
                <w:szCs w:val="21"/>
              </w:rPr>
              <w:t>≤</w:t>
            </w:r>
            <w:r w:rsidRPr="004B7AA6">
              <w:rPr>
                <w:bCs/>
                <w:color w:val="000000"/>
                <w:kern w:val="0"/>
                <w:szCs w:val="21"/>
              </w:rPr>
              <w:t>12000</w:t>
            </w:r>
          </w:p>
        </w:tc>
        <w:tc>
          <w:tcPr>
            <w:tcW w:w="1856" w:type="dxa"/>
          </w:tcPr>
          <w:p w14:paraId="0FEABF12" w14:textId="77777777" w:rsidR="004C7C07" w:rsidRPr="004B7AA6" w:rsidRDefault="004C7C07" w:rsidP="00611EFB">
            <w:pPr>
              <w:tabs>
                <w:tab w:val="left" w:pos="993"/>
                <w:tab w:val="left" w:pos="1701"/>
              </w:tabs>
              <w:spacing w:line="360" w:lineRule="auto"/>
              <w:ind w:left="998" w:hangingChars="475" w:hanging="998"/>
              <w:jc w:val="center"/>
              <w:rPr>
                <w:bCs/>
                <w:color w:val="000000"/>
                <w:kern w:val="0"/>
                <w:szCs w:val="21"/>
              </w:rPr>
            </w:pPr>
            <w:r w:rsidRPr="004B7AA6">
              <w:rPr>
                <w:bCs/>
                <w:color w:val="000000"/>
                <w:kern w:val="0"/>
                <w:szCs w:val="21"/>
              </w:rPr>
              <w:t>3600</w:t>
            </w:r>
            <w:r w:rsidRPr="004B7AA6">
              <w:rPr>
                <w:rFonts w:hint="eastAsia"/>
                <w:bCs/>
                <w:color w:val="000000"/>
                <w:kern w:val="0"/>
                <w:szCs w:val="21"/>
              </w:rPr>
              <w:t>&lt;</w:t>
            </w:r>
            <w:r w:rsidRPr="004B7AA6">
              <w:rPr>
                <w:bCs/>
                <w:color w:val="000000"/>
                <w:kern w:val="0"/>
                <w:szCs w:val="21"/>
              </w:rPr>
              <w:t>x</w:t>
            </w:r>
            <w:r w:rsidRPr="004B7AA6">
              <w:rPr>
                <w:rFonts w:hint="eastAsia"/>
                <w:bCs/>
                <w:color w:val="000000"/>
                <w:kern w:val="0"/>
                <w:szCs w:val="21"/>
              </w:rPr>
              <w:t>≤</w:t>
            </w:r>
            <w:r w:rsidRPr="004B7AA6">
              <w:rPr>
                <w:bCs/>
                <w:color w:val="000000"/>
                <w:kern w:val="0"/>
                <w:szCs w:val="21"/>
              </w:rPr>
              <w:t>12000</w:t>
            </w:r>
          </w:p>
        </w:tc>
      </w:tr>
    </w:tbl>
    <w:p w14:paraId="0730BABC" w14:textId="77777777" w:rsidR="004C7C07" w:rsidRPr="00636B95" w:rsidRDefault="004C7C07" w:rsidP="004C7C07">
      <w:pPr>
        <w:pStyle w:val="aff7"/>
        <w:rPr>
          <w:color w:val="000000"/>
          <w:szCs w:val="21"/>
        </w:rPr>
      </w:pPr>
      <w:r w:rsidRPr="00636B95">
        <w:rPr>
          <w:rFonts w:hint="eastAsia"/>
          <w:color w:val="000000"/>
          <w:szCs w:val="21"/>
        </w:rPr>
        <w:t>卧式泵的中心高规定为由泵的轴线到泵底座的混凝土基础上表面之间的垂直距离。</w:t>
      </w:r>
    </w:p>
    <w:p w14:paraId="737869FA"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立式泵的中心高规定为其配套驱动电机的中心高。如泵是非电机驱动的，则取泵的轴线到出口法兰密封面的投影距离定义为该泵的中心高。</w:t>
      </w:r>
    </w:p>
    <w:p w14:paraId="6D86980D" w14:textId="77777777" w:rsidR="004C7C07" w:rsidRPr="00DD0685" w:rsidRDefault="004C7C07" w:rsidP="004C7C07">
      <w:pPr>
        <w:pStyle w:val="3"/>
        <w:keepNext/>
        <w:tabs>
          <w:tab w:val="clear" w:pos="1588"/>
          <w:tab w:val="left" w:pos="784"/>
          <w:tab w:val="num" w:pos="3981"/>
        </w:tabs>
        <w:suppressAutoHyphens/>
        <w:adjustRightInd/>
        <w:spacing w:before="60" w:after="240" w:line="240" w:lineRule="atLeast"/>
        <w:ind w:right="0"/>
        <w:jc w:val="left"/>
        <w:textAlignment w:val="auto"/>
        <w:rPr>
          <w:rFonts w:ascii="黑体" w:eastAsia="黑体"/>
          <w:noProof w:val="0"/>
          <w:sz w:val="21"/>
        </w:rPr>
      </w:pPr>
      <w:r w:rsidRPr="00DD0685">
        <w:rPr>
          <w:rFonts w:ascii="黑体" w:eastAsia="黑体"/>
          <w:noProof w:val="0"/>
          <w:sz w:val="21"/>
        </w:rPr>
        <w:t xml:space="preserve">6.1.2 </w:t>
      </w:r>
      <w:r w:rsidRPr="00DD0685">
        <w:rPr>
          <w:rFonts w:ascii="黑体" w:eastAsia="黑体" w:hint="eastAsia"/>
          <w:noProof w:val="0"/>
          <w:sz w:val="21"/>
        </w:rPr>
        <w:t>评价泵的振动</w:t>
      </w:r>
    </w:p>
    <w:p w14:paraId="5F840ADB" w14:textId="77777777" w:rsidR="004C7C07" w:rsidRPr="00636B95" w:rsidRDefault="004C7C07" w:rsidP="004C7C07">
      <w:pPr>
        <w:pStyle w:val="aff7"/>
        <w:rPr>
          <w:color w:val="000000"/>
          <w:szCs w:val="21"/>
        </w:rPr>
      </w:pPr>
      <w:r w:rsidRPr="00B46B89">
        <w:tab/>
      </w:r>
      <w:r w:rsidRPr="00636B95">
        <w:rPr>
          <w:rFonts w:hint="eastAsia"/>
          <w:color w:val="000000"/>
          <w:szCs w:val="21"/>
        </w:rPr>
        <w:t>滚动轴承泵的振动评价方法是首先按表1根据泵的中心高和转速确定泵的类别，再根据泵的类别查询表</w:t>
      </w:r>
      <w:r w:rsidRPr="00636B95">
        <w:rPr>
          <w:color w:val="000000"/>
          <w:szCs w:val="21"/>
        </w:rPr>
        <w:t>2</w:t>
      </w:r>
      <w:r w:rsidRPr="00636B95">
        <w:rPr>
          <w:rFonts w:hint="eastAsia"/>
          <w:color w:val="000000"/>
          <w:szCs w:val="21"/>
        </w:rPr>
        <w:t>，可得到该泵的推荐振动限值。</w:t>
      </w:r>
    </w:p>
    <w:p w14:paraId="67A14F32"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杂质泵可将振动合格的验收限值扩大到该类别泵的停机限值，超过该限值后尽快进行解体检修。</w:t>
      </w:r>
    </w:p>
    <w:p w14:paraId="326810A0" w14:textId="77777777" w:rsidR="004C7C07" w:rsidRPr="007857F3" w:rsidRDefault="004C7C07" w:rsidP="004C7C07">
      <w:pPr>
        <w:tabs>
          <w:tab w:val="left" w:pos="993"/>
          <w:tab w:val="left" w:pos="1701"/>
        </w:tabs>
        <w:spacing w:beforeLines="100" w:before="312"/>
        <w:ind w:leftChars="200" w:left="1418" w:hangingChars="475" w:hanging="998"/>
        <w:jc w:val="center"/>
        <w:rPr>
          <w:rFonts w:ascii="黑体" w:eastAsia="黑体" w:hAnsi="黑体"/>
          <w:bCs/>
          <w:noProof/>
          <w:color w:val="000000"/>
          <w:kern w:val="0"/>
          <w:szCs w:val="20"/>
        </w:rPr>
      </w:pPr>
      <w:r w:rsidRPr="007857F3">
        <w:rPr>
          <w:rFonts w:ascii="黑体" w:eastAsia="黑体" w:hAnsi="黑体" w:hint="eastAsia"/>
          <w:bCs/>
          <w:noProof/>
          <w:color w:val="000000"/>
          <w:kern w:val="0"/>
          <w:szCs w:val="20"/>
        </w:rPr>
        <w:lastRenderedPageBreak/>
        <w:t>表</w:t>
      </w:r>
      <w:r w:rsidRPr="007857F3">
        <w:rPr>
          <w:rFonts w:ascii="黑体" w:eastAsia="黑体" w:hAnsi="黑体"/>
          <w:bCs/>
          <w:noProof/>
          <w:color w:val="000000"/>
          <w:kern w:val="0"/>
          <w:szCs w:val="20"/>
        </w:rPr>
        <w:t xml:space="preserve">2 </w:t>
      </w:r>
      <w:r w:rsidRPr="007857F3">
        <w:rPr>
          <w:rFonts w:ascii="黑体" w:eastAsia="黑体" w:hAnsi="黑体" w:hint="eastAsia"/>
          <w:bCs/>
          <w:noProof/>
          <w:color w:val="000000"/>
          <w:kern w:val="0"/>
          <w:szCs w:val="20"/>
        </w:rPr>
        <w:t>新出厂滚动轴承泵的推荐振动限值</w:t>
      </w:r>
    </w:p>
    <w:tbl>
      <w:tblPr>
        <w:tblStyle w:val="12"/>
        <w:tblW w:w="0" w:type="auto"/>
        <w:tblInd w:w="420" w:type="dxa"/>
        <w:tblLook w:val="04A0" w:firstRow="1" w:lastRow="0" w:firstColumn="1" w:lastColumn="0" w:noHBand="0" w:noVBand="1"/>
      </w:tblPr>
      <w:tblGrid>
        <w:gridCol w:w="2630"/>
        <w:gridCol w:w="2614"/>
        <w:gridCol w:w="2614"/>
      </w:tblGrid>
      <w:tr w:rsidR="004C7C07" w:rsidRPr="007857F3" w14:paraId="2FFCB9D4" w14:textId="77777777" w:rsidTr="00611EFB">
        <w:trPr>
          <w:trHeight w:val="311"/>
        </w:trPr>
        <w:tc>
          <w:tcPr>
            <w:tcW w:w="2630" w:type="dxa"/>
            <w:vMerge w:val="restart"/>
            <w:vAlign w:val="center"/>
          </w:tcPr>
          <w:p w14:paraId="5D528D56"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泵的类别</w:t>
            </w:r>
          </w:p>
        </w:tc>
        <w:tc>
          <w:tcPr>
            <w:tcW w:w="5228" w:type="dxa"/>
            <w:gridSpan w:val="2"/>
          </w:tcPr>
          <w:p w14:paraId="4304F375"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振动烈度限值（</w:t>
            </w:r>
            <w:r w:rsidRPr="007857F3">
              <w:rPr>
                <w:bCs/>
                <w:color w:val="000000"/>
                <w:kern w:val="0"/>
                <w:szCs w:val="21"/>
              </w:rPr>
              <w:t>振动速度有效值）</w:t>
            </w:r>
          </w:p>
        </w:tc>
      </w:tr>
      <w:tr w:rsidR="004C7C07" w:rsidRPr="007857F3" w14:paraId="3EF60CB9" w14:textId="77777777" w:rsidTr="00611EFB">
        <w:trPr>
          <w:trHeight w:val="343"/>
        </w:trPr>
        <w:tc>
          <w:tcPr>
            <w:tcW w:w="2630" w:type="dxa"/>
            <w:vMerge/>
          </w:tcPr>
          <w:p w14:paraId="0D71CA31"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p>
        </w:tc>
        <w:tc>
          <w:tcPr>
            <w:tcW w:w="2614" w:type="dxa"/>
          </w:tcPr>
          <w:p w14:paraId="61667AE9"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报警限值</w:t>
            </w:r>
          </w:p>
        </w:tc>
        <w:tc>
          <w:tcPr>
            <w:tcW w:w="2614" w:type="dxa"/>
          </w:tcPr>
          <w:p w14:paraId="338636EE"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停机限值</w:t>
            </w:r>
          </w:p>
        </w:tc>
      </w:tr>
      <w:tr w:rsidR="004C7C07" w:rsidRPr="007857F3" w14:paraId="42410EAA" w14:textId="77777777" w:rsidTr="00611EFB">
        <w:trPr>
          <w:trHeight w:val="311"/>
        </w:trPr>
        <w:tc>
          <w:tcPr>
            <w:tcW w:w="2630" w:type="dxa"/>
          </w:tcPr>
          <w:p w14:paraId="0052DAE5"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第一类</w:t>
            </w:r>
          </w:p>
        </w:tc>
        <w:tc>
          <w:tcPr>
            <w:tcW w:w="2614" w:type="dxa"/>
          </w:tcPr>
          <w:p w14:paraId="05A433D3"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1</w:t>
            </w:r>
            <w:r w:rsidRPr="007857F3">
              <w:rPr>
                <w:bCs/>
                <w:color w:val="000000"/>
                <w:kern w:val="0"/>
                <w:szCs w:val="21"/>
              </w:rPr>
              <w:t>.8</w:t>
            </w:r>
            <w:r w:rsidRPr="007857F3">
              <w:rPr>
                <w:rFonts w:hint="eastAsia"/>
                <w:bCs/>
                <w:color w:val="000000"/>
                <w:kern w:val="0"/>
                <w:szCs w:val="21"/>
              </w:rPr>
              <w:t>mm/s</w:t>
            </w:r>
          </w:p>
        </w:tc>
        <w:tc>
          <w:tcPr>
            <w:tcW w:w="2614" w:type="dxa"/>
          </w:tcPr>
          <w:p w14:paraId="0764D4B6"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2</w:t>
            </w:r>
            <w:r w:rsidRPr="007857F3">
              <w:rPr>
                <w:bCs/>
                <w:color w:val="000000"/>
                <w:kern w:val="0"/>
                <w:szCs w:val="21"/>
              </w:rPr>
              <w:t>.8</w:t>
            </w:r>
            <w:r w:rsidRPr="007857F3">
              <w:rPr>
                <w:rFonts w:hint="eastAsia"/>
                <w:bCs/>
                <w:color w:val="000000"/>
                <w:kern w:val="0"/>
                <w:szCs w:val="21"/>
              </w:rPr>
              <w:t>mm/s</w:t>
            </w:r>
          </w:p>
        </w:tc>
      </w:tr>
      <w:tr w:rsidR="004C7C07" w:rsidRPr="007857F3" w14:paraId="415B9779" w14:textId="77777777" w:rsidTr="00611EFB">
        <w:trPr>
          <w:trHeight w:val="327"/>
        </w:trPr>
        <w:tc>
          <w:tcPr>
            <w:tcW w:w="2630" w:type="dxa"/>
          </w:tcPr>
          <w:p w14:paraId="54DC5A6C"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第二类</w:t>
            </w:r>
          </w:p>
        </w:tc>
        <w:tc>
          <w:tcPr>
            <w:tcW w:w="2614" w:type="dxa"/>
          </w:tcPr>
          <w:p w14:paraId="2485CE7B"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2</w:t>
            </w:r>
            <w:r w:rsidRPr="007857F3">
              <w:rPr>
                <w:bCs/>
                <w:color w:val="000000"/>
                <w:kern w:val="0"/>
                <w:szCs w:val="21"/>
              </w:rPr>
              <w:t>.8</w:t>
            </w:r>
            <w:r w:rsidRPr="007857F3">
              <w:rPr>
                <w:rFonts w:hint="eastAsia"/>
                <w:bCs/>
                <w:color w:val="000000"/>
                <w:kern w:val="0"/>
                <w:szCs w:val="21"/>
              </w:rPr>
              <w:t>mm/s</w:t>
            </w:r>
          </w:p>
        </w:tc>
        <w:tc>
          <w:tcPr>
            <w:tcW w:w="2614" w:type="dxa"/>
          </w:tcPr>
          <w:p w14:paraId="3C4F1814"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4</w:t>
            </w:r>
            <w:r w:rsidRPr="007857F3">
              <w:rPr>
                <w:bCs/>
                <w:color w:val="000000"/>
                <w:kern w:val="0"/>
                <w:szCs w:val="21"/>
              </w:rPr>
              <w:t>.5</w:t>
            </w:r>
            <w:r w:rsidRPr="007857F3">
              <w:rPr>
                <w:rFonts w:hint="eastAsia"/>
                <w:bCs/>
                <w:color w:val="000000"/>
                <w:kern w:val="0"/>
                <w:szCs w:val="21"/>
              </w:rPr>
              <w:t>mm/s</w:t>
            </w:r>
          </w:p>
        </w:tc>
      </w:tr>
      <w:tr w:rsidR="004C7C07" w:rsidRPr="007857F3" w14:paraId="3FC4E4D9" w14:textId="77777777" w:rsidTr="00611EFB">
        <w:trPr>
          <w:trHeight w:val="311"/>
        </w:trPr>
        <w:tc>
          <w:tcPr>
            <w:tcW w:w="2630" w:type="dxa"/>
          </w:tcPr>
          <w:p w14:paraId="71CEDF7C"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第三类</w:t>
            </w:r>
          </w:p>
        </w:tc>
        <w:tc>
          <w:tcPr>
            <w:tcW w:w="2614" w:type="dxa"/>
          </w:tcPr>
          <w:p w14:paraId="286092C8"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4</w:t>
            </w:r>
            <w:r w:rsidRPr="007857F3">
              <w:rPr>
                <w:bCs/>
                <w:color w:val="000000"/>
                <w:kern w:val="0"/>
                <w:szCs w:val="21"/>
              </w:rPr>
              <w:t>.5</w:t>
            </w:r>
            <w:r w:rsidRPr="007857F3">
              <w:rPr>
                <w:rFonts w:hint="eastAsia"/>
                <w:bCs/>
                <w:color w:val="000000"/>
                <w:kern w:val="0"/>
                <w:szCs w:val="21"/>
              </w:rPr>
              <w:t>mm/s</w:t>
            </w:r>
          </w:p>
        </w:tc>
        <w:tc>
          <w:tcPr>
            <w:tcW w:w="2614" w:type="dxa"/>
          </w:tcPr>
          <w:p w14:paraId="1BEBCA84"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7</w:t>
            </w:r>
            <w:r w:rsidRPr="007857F3">
              <w:rPr>
                <w:bCs/>
                <w:color w:val="000000"/>
                <w:kern w:val="0"/>
                <w:szCs w:val="21"/>
              </w:rPr>
              <w:t>.1</w:t>
            </w:r>
            <w:r w:rsidRPr="007857F3">
              <w:rPr>
                <w:rFonts w:hint="eastAsia"/>
                <w:bCs/>
                <w:color w:val="000000"/>
                <w:kern w:val="0"/>
                <w:szCs w:val="21"/>
              </w:rPr>
              <w:t>mm/s</w:t>
            </w:r>
          </w:p>
        </w:tc>
      </w:tr>
      <w:tr w:rsidR="004C7C07" w:rsidRPr="007857F3" w14:paraId="2A17A109" w14:textId="77777777" w:rsidTr="00611EFB">
        <w:trPr>
          <w:trHeight w:val="327"/>
        </w:trPr>
        <w:tc>
          <w:tcPr>
            <w:tcW w:w="2630" w:type="dxa"/>
          </w:tcPr>
          <w:p w14:paraId="7F8C29D3"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第四类</w:t>
            </w:r>
          </w:p>
        </w:tc>
        <w:tc>
          <w:tcPr>
            <w:tcW w:w="2614" w:type="dxa"/>
          </w:tcPr>
          <w:p w14:paraId="3F2D916B"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7</w:t>
            </w:r>
            <w:r w:rsidRPr="007857F3">
              <w:rPr>
                <w:bCs/>
                <w:color w:val="000000"/>
                <w:kern w:val="0"/>
                <w:szCs w:val="21"/>
              </w:rPr>
              <w:t>.1</w:t>
            </w:r>
            <w:r w:rsidRPr="007857F3">
              <w:rPr>
                <w:rFonts w:hint="eastAsia"/>
                <w:bCs/>
                <w:color w:val="000000"/>
                <w:kern w:val="0"/>
                <w:szCs w:val="21"/>
              </w:rPr>
              <w:t>mm/s</w:t>
            </w:r>
          </w:p>
        </w:tc>
        <w:tc>
          <w:tcPr>
            <w:tcW w:w="2614" w:type="dxa"/>
          </w:tcPr>
          <w:p w14:paraId="523082D2"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1</w:t>
            </w:r>
            <w:r w:rsidRPr="007857F3">
              <w:rPr>
                <w:bCs/>
                <w:color w:val="000000"/>
                <w:kern w:val="0"/>
                <w:szCs w:val="21"/>
              </w:rPr>
              <w:t>1.2</w:t>
            </w:r>
            <w:r w:rsidRPr="007857F3">
              <w:rPr>
                <w:rFonts w:hint="eastAsia"/>
                <w:bCs/>
                <w:color w:val="000000"/>
                <w:kern w:val="0"/>
                <w:szCs w:val="21"/>
              </w:rPr>
              <w:t>mm/s</w:t>
            </w:r>
          </w:p>
        </w:tc>
      </w:tr>
    </w:tbl>
    <w:p w14:paraId="67899B93"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34" w:name="_Toc85036499"/>
      <w:r w:rsidRPr="00DD0685">
        <w:rPr>
          <w:rFonts w:ascii="黑体" w:eastAsia="黑体" w:hAnsi="Times New Roman"/>
          <w:noProof w:val="0"/>
          <w:sz w:val="21"/>
        </w:rPr>
        <w:t xml:space="preserve">6.2 </w:t>
      </w:r>
      <w:r w:rsidRPr="00DD0685">
        <w:rPr>
          <w:rFonts w:ascii="黑体" w:eastAsia="黑体" w:hAnsi="Times New Roman" w:hint="eastAsia"/>
          <w:noProof w:val="0"/>
          <w:sz w:val="21"/>
        </w:rPr>
        <w:t>滑动</w:t>
      </w:r>
      <w:r w:rsidRPr="00DD0685">
        <w:rPr>
          <w:rFonts w:ascii="黑体" w:eastAsia="黑体" w:hAnsi="Times New Roman"/>
          <w:noProof w:val="0"/>
          <w:sz w:val="21"/>
        </w:rPr>
        <w:t>轴承泵的振动</w:t>
      </w:r>
      <w:r w:rsidRPr="00DD0685">
        <w:rPr>
          <w:rFonts w:ascii="黑体" w:eastAsia="黑体" w:hAnsi="Times New Roman" w:hint="eastAsia"/>
          <w:noProof w:val="0"/>
          <w:sz w:val="21"/>
        </w:rPr>
        <w:t>评价</w:t>
      </w:r>
      <w:bookmarkEnd w:id="34"/>
    </w:p>
    <w:p w14:paraId="25225748" w14:textId="77777777" w:rsidR="004C7C07" w:rsidRPr="00636B95" w:rsidRDefault="004C7C07" w:rsidP="004C7C07">
      <w:pPr>
        <w:pStyle w:val="aff7"/>
        <w:rPr>
          <w:color w:val="000000"/>
          <w:szCs w:val="21"/>
        </w:rPr>
      </w:pPr>
      <w:r w:rsidRPr="00B46B89">
        <w:tab/>
      </w:r>
      <w:r w:rsidRPr="00636B95">
        <w:rPr>
          <w:rFonts w:hint="eastAsia"/>
          <w:color w:val="000000"/>
          <w:szCs w:val="21"/>
        </w:rPr>
        <w:t>滑动</w:t>
      </w:r>
      <w:r w:rsidRPr="00636B95">
        <w:rPr>
          <w:color w:val="000000"/>
          <w:szCs w:val="21"/>
        </w:rPr>
        <w:t>轴承</w:t>
      </w:r>
      <w:r w:rsidRPr="00636B95">
        <w:rPr>
          <w:rFonts w:hint="eastAsia"/>
          <w:color w:val="000000"/>
          <w:szCs w:val="21"/>
        </w:rPr>
        <w:t>泵的振动评价根据泵的功率</w:t>
      </w:r>
      <w:r w:rsidRPr="00636B95">
        <w:rPr>
          <w:color w:val="000000"/>
          <w:szCs w:val="21"/>
        </w:rPr>
        <w:t>及</w:t>
      </w:r>
      <w:r w:rsidRPr="00636B95">
        <w:rPr>
          <w:rFonts w:hint="eastAsia"/>
          <w:color w:val="000000"/>
          <w:szCs w:val="21"/>
        </w:rPr>
        <w:t>振动烈度查表</w:t>
      </w:r>
      <w:r w:rsidRPr="00636B95">
        <w:rPr>
          <w:color w:val="000000"/>
          <w:szCs w:val="21"/>
        </w:rPr>
        <w:t>3</w:t>
      </w:r>
      <w:r w:rsidRPr="00636B95">
        <w:rPr>
          <w:rFonts w:hint="eastAsia"/>
          <w:color w:val="000000"/>
          <w:szCs w:val="21"/>
        </w:rPr>
        <w:t>，可得到该泵的推荐振动限值。</w:t>
      </w:r>
    </w:p>
    <w:p w14:paraId="317B28D1"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杂质泵可将振动合格的验收限值扩大到该类别泵的停机限值，超过该限值后尽快进行解体检修。</w:t>
      </w:r>
    </w:p>
    <w:p w14:paraId="5CD9B496" w14:textId="77777777" w:rsidR="004C7C07" w:rsidRPr="007857F3" w:rsidRDefault="004C7C07" w:rsidP="004C7C07">
      <w:pPr>
        <w:tabs>
          <w:tab w:val="left" w:pos="993"/>
          <w:tab w:val="left" w:pos="1701"/>
        </w:tabs>
        <w:spacing w:beforeLines="100" w:before="312"/>
        <w:ind w:leftChars="200" w:left="1418" w:hangingChars="475" w:hanging="998"/>
        <w:jc w:val="center"/>
        <w:rPr>
          <w:rFonts w:ascii="黑体" w:eastAsia="黑体" w:hAnsi="黑体"/>
          <w:bCs/>
          <w:noProof/>
          <w:color w:val="000000"/>
          <w:kern w:val="0"/>
          <w:szCs w:val="20"/>
        </w:rPr>
      </w:pPr>
      <w:r w:rsidRPr="007857F3">
        <w:rPr>
          <w:rFonts w:ascii="黑体" w:eastAsia="黑体" w:hAnsi="黑体" w:hint="eastAsia"/>
          <w:bCs/>
          <w:noProof/>
          <w:color w:val="000000"/>
          <w:kern w:val="0"/>
          <w:szCs w:val="20"/>
        </w:rPr>
        <w:t>表</w:t>
      </w:r>
      <w:r w:rsidRPr="007857F3">
        <w:rPr>
          <w:rFonts w:ascii="黑体" w:eastAsia="黑体" w:hAnsi="黑体"/>
          <w:bCs/>
          <w:noProof/>
          <w:color w:val="000000"/>
          <w:kern w:val="0"/>
          <w:szCs w:val="20"/>
        </w:rPr>
        <w:t xml:space="preserve">3 </w:t>
      </w:r>
      <w:r w:rsidRPr="007857F3">
        <w:rPr>
          <w:rFonts w:ascii="黑体" w:eastAsia="黑体" w:hAnsi="黑体" w:hint="eastAsia"/>
          <w:bCs/>
          <w:noProof/>
          <w:color w:val="000000"/>
          <w:kern w:val="0"/>
          <w:szCs w:val="20"/>
        </w:rPr>
        <w:t>新出厂滑动轴承泵的推荐振动限值</w:t>
      </w:r>
    </w:p>
    <w:tbl>
      <w:tblPr>
        <w:tblStyle w:val="12"/>
        <w:tblW w:w="0" w:type="auto"/>
        <w:tblInd w:w="420" w:type="dxa"/>
        <w:tblLook w:val="04A0" w:firstRow="1" w:lastRow="0" w:firstColumn="1" w:lastColumn="0" w:noHBand="0" w:noVBand="1"/>
      </w:tblPr>
      <w:tblGrid>
        <w:gridCol w:w="2630"/>
        <w:gridCol w:w="2614"/>
        <w:gridCol w:w="2614"/>
      </w:tblGrid>
      <w:tr w:rsidR="004C7C07" w:rsidRPr="007857F3" w14:paraId="39B250A9" w14:textId="77777777" w:rsidTr="00611EFB">
        <w:trPr>
          <w:trHeight w:val="311"/>
        </w:trPr>
        <w:tc>
          <w:tcPr>
            <w:tcW w:w="2630" w:type="dxa"/>
            <w:vMerge w:val="restart"/>
            <w:vAlign w:val="center"/>
          </w:tcPr>
          <w:p w14:paraId="26F1D674"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泵的额定功率</w:t>
            </w:r>
          </w:p>
        </w:tc>
        <w:tc>
          <w:tcPr>
            <w:tcW w:w="5228" w:type="dxa"/>
            <w:gridSpan w:val="2"/>
          </w:tcPr>
          <w:p w14:paraId="26BCF290"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振动烈度限值（</w:t>
            </w:r>
            <w:r w:rsidRPr="007857F3">
              <w:rPr>
                <w:bCs/>
                <w:color w:val="000000"/>
                <w:kern w:val="0"/>
                <w:szCs w:val="21"/>
              </w:rPr>
              <w:t>振动位移峰峰值）</w:t>
            </w:r>
          </w:p>
        </w:tc>
      </w:tr>
      <w:tr w:rsidR="004C7C07" w:rsidRPr="007857F3" w14:paraId="25F1D6A4" w14:textId="77777777" w:rsidTr="00611EFB">
        <w:trPr>
          <w:trHeight w:val="343"/>
        </w:trPr>
        <w:tc>
          <w:tcPr>
            <w:tcW w:w="2630" w:type="dxa"/>
            <w:vMerge/>
          </w:tcPr>
          <w:p w14:paraId="08CD2EC7"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p>
        </w:tc>
        <w:tc>
          <w:tcPr>
            <w:tcW w:w="2614" w:type="dxa"/>
          </w:tcPr>
          <w:p w14:paraId="4288316E"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报警限值</w:t>
            </w:r>
          </w:p>
        </w:tc>
        <w:tc>
          <w:tcPr>
            <w:tcW w:w="2614" w:type="dxa"/>
          </w:tcPr>
          <w:p w14:paraId="7DDD1815"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停机限值</w:t>
            </w:r>
          </w:p>
        </w:tc>
      </w:tr>
      <w:tr w:rsidR="004C7C07" w:rsidRPr="007857F3" w14:paraId="0F26A961" w14:textId="77777777" w:rsidTr="00611EFB">
        <w:trPr>
          <w:trHeight w:val="311"/>
        </w:trPr>
        <w:tc>
          <w:tcPr>
            <w:tcW w:w="2630" w:type="dxa"/>
          </w:tcPr>
          <w:p w14:paraId="49C4128A"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bCs/>
                <w:color w:val="000000"/>
                <w:kern w:val="0"/>
                <w:szCs w:val="21"/>
              </w:rPr>
              <w:t>P</w:t>
            </w:r>
            <w:r w:rsidRPr="007857F3">
              <w:rPr>
                <w:rFonts w:hint="eastAsia"/>
                <w:bCs/>
                <w:color w:val="000000"/>
                <w:kern w:val="0"/>
                <w:szCs w:val="21"/>
              </w:rPr>
              <w:t>≤</w:t>
            </w:r>
            <w:r w:rsidRPr="007857F3">
              <w:rPr>
                <w:bCs/>
                <w:color w:val="000000"/>
                <w:kern w:val="0"/>
                <w:szCs w:val="21"/>
              </w:rPr>
              <w:t>15kW</w:t>
            </w:r>
          </w:p>
        </w:tc>
        <w:tc>
          <w:tcPr>
            <w:tcW w:w="2614" w:type="dxa"/>
          </w:tcPr>
          <w:p w14:paraId="0208247C"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bCs/>
                <w:color w:val="000000"/>
                <w:kern w:val="0"/>
                <w:szCs w:val="21"/>
              </w:rPr>
              <w:t>30μm</w:t>
            </w:r>
          </w:p>
        </w:tc>
        <w:tc>
          <w:tcPr>
            <w:tcW w:w="2614" w:type="dxa"/>
          </w:tcPr>
          <w:p w14:paraId="0D6C4F30"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bCs/>
                <w:color w:val="000000"/>
                <w:kern w:val="0"/>
                <w:szCs w:val="21"/>
              </w:rPr>
              <w:t>46μm</w:t>
            </w:r>
          </w:p>
        </w:tc>
      </w:tr>
      <w:tr w:rsidR="004C7C07" w:rsidRPr="007857F3" w14:paraId="651DADF6" w14:textId="77777777" w:rsidTr="00611EFB">
        <w:trPr>
          <w:trHeight w:val="327"/>
        </w:trPr>
        <w:tc>
          <w:tcPr>
            <w:tcW w:w="2630" w:type="dxa"/>
          </w:tcPr>
          <w:p w14:paraId="593C968C"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1</w:t>
            </w:r>
            <w:r w:rsidRPr="007857F3">
              <w:rPr>
                <w:bCs/>
                <w:color w:val="000000"/>
                <w:kern w:val="0"/>
                <w:szCs w:val="21"/>
              </w:rPr>
              <w:t>5</w:t>
            </w:r>
            <w:r w:rsidRPr="007857F3">
              <w:rPr>
                <w:rFonts w:hint="eastAsia"/>
                <w:bCs/>
                <w:color w:val="000000"/>
                <w:kern w:val="0"/>
                <w:szCs w:val="21"/>
              </w:rPr>
              <w:t>kW</w:t>
            </w:r>
            <w:r w:rsidRPr="007857F3">
              <w:rPr>
                <w:bCs/>
                <w:color w:val="000000"/>
                <w:kern w:val="0"/>
                <w:szCs w:val="21"/>
              </w:rPr>
              <w:t>&lt;P</w:t>
            </w:r>
            <w:r w:rsidRPr="007857F3">
              <w:rPr>
                <w:rFonts w:hint="eastAsia"/>
                <w:bCs/>
                <w:color w:val="000000"/>
                <w:kern w:val="0"/>
                <w:szCs w:val="21"/>
              </w:rPr>
              <w:t>≤300</w:t>
            </w:r>
            <w:r w:rsidRPr="007857F3">
              <w:rPr>
                <w:bCs/>
                <w:color w:val="000000"/>
                <w:kern w:val="0"/>
                <w:szCs w:val="21"/>
              </w:rPr>
              <w:t>kW</w:t>
            </w:r>
          </w:p>
        </w:tc>
        <w:tc>
          <w:tcPr>
            <w:tcW w:w="2614" w:type="dxa"/>
          </w:tcPr>
          <w:p w14:paraId="04686E6D"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bCs/>
                <w:color w:val="000000"/>
                <w:kern w:val="0"/>
                <w:szCs w:val="21"/>
              </w:rPr>
              <w:t>45μm</w:t>
            </w:r>
          </w:p>
        </w:tc>
        <w:tc>
          <w:tcPr>
            <w:tcW w:w="2614" w:type="dxa"/>
          </w:tcPr>
          <w:p w14:paraId="3560FED9"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bCs/>
                <w:color w:val="000000"/>
                <w:kern w:val="0"/>
                <w:szCs w:val="21"/>
              </w:rPr>
              <w:t>71μm</w:t>
            </w:r>
          </w:p>
        </w:tc>
      </w:tr>
      <w:tr w:rsidR="004C7C07" w:rsidRPr="007857F3" w14:paraId="5C3144E0" w14:textId="77777777" w:rsidTr="00611EFB">
        <w:trPr>
          <w:trHeight w:val="311"/>
        </w:trPr>
        <w:tc>
          <w:tcPr>
            <w:tcW w:w="2630" w:type="dxa"/>
          </w:tcPr>
          <w:p w14:paraId="3EA79C1F"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rFonts w:hint="eastAsia"/>
                <w:bCs/>
                <w:color w:val="000000"/>
                <w:kern w:val="0"/>
                <w:szCs w:val="21"/>
              </w:rPr>
              <w:t>300kW</w:t>
            </w:r>
            <w:r w:rsidRPr="007857F3">
              <w:rPr>
                <w:bCs/>
                <w:color w:val="000000"/>
                <w:kern w:val="0"/>
                <w:szCs w:val="21"/>
              </w:rPr>
              <w:t>&lt;P</w:t>
            </w:r>
          </w:p>
        </w:tc>
        <w:tc>
          <w:tcPr>
            <w:tcW w:w="2614" w:type="dxa"/>
          </w:tcPr>
          <w:p w14:paraId="3F1D1E5D"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bCs/>
                <w:color w:val="000000"/>
                <w:kern w:val="0"/>
                <w:szCs w:val="21"/>
              </w:rPr>
              <w:t>57μm</w:t>
            </w:r>
          </w:p>
        </w:tc>
        <w:tc>
          <w:tcPr>
            <w:tcW w:w="2614" w:type="dxa"/>
          </w:tcPr>
          <w:p w14:paraId="5B22AC1A" w14:textId="77777777" w:rsidR="004C7C07" w:rsidRPr="007857F3" w:rsidRDefault="004C7C07" w:rsidP="00611EFB">
            <w:pPr>
              <w:tabs>
                <w:tab w:val="left" w:pos="993"/>
                <w:tab w:val="left" w:pos="1701"/>
              </w:tabs>
              <w:spacing w:line="360" w:lineRule="auto"/>
              <w:ind w:left="998" w:hangingChars="475" w:hanging="998"/>
              <w:jc w:val="center"/>
              <w:rPr>
                <w:bCs/>
                <w:color w:val="000000"/>
                <w:kern w:val="0"/>
                <w:szCs w:val="21"/>
              </w:rPr>
            </w:pPr>
            <w:r w:rsidRPr="007857F3">
              <w:rPr>
                <w:bCs/>
                <w:color w:val="000000"/>
                <w:kern w:val="0"/>
                <w:szCs w:val="21"/>
              </w:rPr>
              <w:t>90</w:t>
            </w:r>
            <w:r w:rsidRPr="007857F3">
              <w:rPr>
                <w:rFonts w:hint="eastAsia"/>
                <w:bCs/>
                <w:color w:val="000000"/>
                <w:kern w:val="0"/>
                <w:szCs w:val="21"/>
              </w:rPr>
              <w:t>μm</w:t>
            </w:r>
          </w:p>
        </w:tc>
      </w:tr>
    </w:tbl>
    <w:p w14:paraId="692C20A3"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35" w:name="_Toc85036500"/>
      <w:r w:rsidRPr="00DD0685">
        <w:rPr>
          <w:rFonts w:ascii="黑体" w:eastAsia="黑体" w:hAnsi="Times New Roman"/>
          <w:noProof w:val="0"/>
          <w:sz w:val="21"/>
        </w:rPr>
        <w:t xml:space="preserve">6.3 </w:t>
      </w:r>
      <w:r w:rsidRPr="00DD0685">
        <w:rPr>
          <w:rFonts w:ascii="黑体" w:eastAsia="黑体" w:hAnsi="Times New Roman" w:hint="eastAsia"/>
          <w:noProof w:val="0"/>
          <w:sz w:val="21"/>
        </w:rPr>
        <w:t>具有三年以上运行经验泵的振动限值修订</w:t>
      </w:r>
      <w:bookmarkEnd w:id="35"/>
    </w:p>
    <w:p w14:paraId="5CECF032" w14:textId="77777777" w:rsidR="004C7C07" w:rsidRPr="00636B95" w:rsidRDefault="004C7C07" w:rsidP="004C7C07">
      <w:pPr>
        <w:pStyle w:val="aff7"/>
        <w:rPr>
          <w:color w:val="000000"/>
          <w:szCs w:val="21"/>
        </w:rPr>
      </w:pPr>
      <w:r w:rsidRPr="00B46B89">
        <w:tab/>
      </w:r>
      <w:r w:rsidRPr="00636B95">
        <w:rPr>
          <w:color w:val="000000"/>
          <w:szCs w:val="21"/>
        </w:rPr>
        <w:t>6.1</w:t>
      </w:r>
      <w:r w:rsidRPr="00636B95">
        <w:rPr>
          <w:rFonts w:hint="eastAsia"/>
          <w:color w:val="000000"/>
          <w:szCs w:val="21"/>
        </w:rPr>
        <w:t>和</w:t>
      </w:r>
      <w:r w:rsidRPr="00636B95">
        <w:rPr>
          <w:color w:val="000000"/>
          <w:szCs w:val="21"/>
        </w:rPr>
        <w:t>6</w:t>
      </w:r>
      <w:r w:rsidRPr="00636B95">
        <w:rPr>
          <w:rFonts w:hint="eastAsia"/>
          <w:color w:val="000000"/>
          <w:szCs w:val="21"/>
        </w:rPr>
        <w:t>.2章节所给出的推荐振动烈度限值在大多数情况下是宽松的，可能会出现设备已经发生故障但振动仍在推荐报警限值以下的情况；少数情况也会出现设备振动值长期超过报警限值，但经过多次检查、维修发现该设备状况良好。此时仅通过推荐的报警限值判定设备振动是否合格已经失去意义。</w:t>
      </w:r>
    </w:p>
    <w:p w14:paraId="08C785FC" w14:textId="77777777" w:rsidR="004C7C07" w:rsidRPr="00636B95" w:rsidRDefault="004C7C07" w:rsidP="004C7C07">
      <w:pPr>
        <w:pStyle w:val="aff7"/>
        <w:rPr>
          <w:color w:val="000000"/>
          <w:szCs w:val="21"/>
        </w:rPr>
      </w:pPr>
      <w:r w:rsidRPr="00636B95">
        <w:rPr>
          <w:color w:val="000000"/>
          <w:szCs w:val="21"/>
        </w:rPr>
        <w:tab/>
      </w:r>
      <w:r w:rsidRPr="00636B95">
        <w:rPr>
          <w:rFonts w:hint="eastAsia"/>
          <w:color w:val="000000"/>
          <w:szCs w:val="21"/>
        </w:rPr>
        <w:t>针对具有3年以上运行经验的泵，应根据该泵以及与该泵具有相同系统功能、相同型号泵的振动历史数据对振动限值进行修订。</w:t>
      </w:r>
    </w:p>
    <w:p w14:paraId="696BC386" w14:textId="77777777" w:rsidR="004C7C07" w:rsidRPr="00636B95" w:rsidRDefault="004C7C07" w:rsidP="004C7C07">
      <w:pPr>
        <w:pStyle w:val="aff7"/>
        <w:rPr>
          <w:color w:val="000000"/>
          <w:szCs w:val="21"/>
        </w:rPr>
      </w:pPr>
      <w:r w:rsidRPr="00636B95">
        <w:rPr>
          <w:rFonts w:hint="eastAsia"/>
          <w:color w:val="000000"/>
          <w:szCs w:val="21"/>
        </w:rPr>
        <w:t>如</w:t>
      </w:r>
      <w:r w:rsidRPr="00636B95">
        <w:rPr>
          <w:color w:val="000000"/>
          <w:szCs w:val="21"/>
        </w:rPr>
        <w:t>泵长期</w:t>
      </w:r>
      <w:r w:rsidRPr="00636B95">
        <w:rPr>
          <w:rFonts w:hint="eastAsia"/>
          <w:color w:val="000000"/>
          <w:szCs w:val="21"/>
        </w:rPr>
        <w:t>运行</w:t>
      </w:r>
      <w:r w:rsidRPr="00636B95">
        <w:rPr>
          <w:color w:val="000000"/>
          <w:szCs w:val="21"/>
        </w:rPr>
        <w:t>振动情况稳定，</w:t>
      </w:r>
      <w:r w:rsidRPr="00636B95">
        <w:rPr>
          <w:rFonts w:hint="eastAsia"/>
          <w:color w:val="000000"/>
          <w:szCs w:val="21"/>
        </w:rPr>
        <w:t>修订方法是取其过去至少3年正常运行状态下的振动烈度平均值（振动</w:t>
      </w:r>
      <w:r w:rsidRPr="00636B95">
        <w:rPr>
          <w:color w:val="000000"/>
          <w:szCs w:val="21"/>
        </w:rPr>
        <w:t>烈度最大值比最小值增益小于</w:t>
      </w:r>
      <w:r w:rsidRPr="00636B95">
        <w:rPr>
          <w:rFonts w:hint="eastAsia"/>
          <w:color w:val="000000"/>
          <w:szCs w:val="21"/>
        </w:rPr>
        <w:t>4dB的</w:t>
      </w:r>
      <w:r w:rsidRPr="00636B95">
        <w:rPr>
          <w:color w:val="000000"/>
          <w:szCs w:val="21"/>
        </w:rPr>
        <w:t>数据参与平均值计算）</w:t>
      </w:r>
      <w:r w:rsidRPr="00636B95">
        <w:rPr>
          <w:rFonts w:hint="eastAsia"/>
          <w:color w:val="000000"/>
          <w:szCs w:val="21"/>
        </w:rPr>
        <w:t>，此平均值+推荐</w:t>
      </w:r>
      <w:r w:rsidRPr="00636B95">
        <w:rPr>
          <w:color w:val="000000"/>
          <w:szCs w:val="21"/>
        </w:rPr>
        <w:t>振动烈度报警值的</w:t>
      </w:r>
      <w:r w:rsidRPr="00636B95">
        <w:rPr>
          <w:rFonts w:hint="eastAsia"/>
          <w:color w:val="000000"/>
          <w:szCs w:val="21"/>
        </w:rPr>
        <w:t>25</w:t>
      </w:r>
      <w:r w:rsidRPr="00636B95">
        <w:rPr>
          <w:color w:val="000000"/>
          <w:szCs w:val="21"/>
        </w:rPr>
        <w:t>%</w:t>
      </w:r>
      <w:r w:rsidRPr="00636B95">
        <w:rPr>
          <w:rFonts w:hint="eastAsia"/>
          <w:color w:val="000000"/>
          <w:szCs w:val="21"/>
        </w:rPr>
        <w:t>重新定义为该泵的振动报警限值，停机限值无需进行修订。</w:t>
      </w:r>
    </w:p>
    <w:p w14:paraId="6638E79C" w14:textId="77777777" w:rsidR="004C7C07" w:rsidRPr="00636B95" w:rsidRDefault="004C7C07" w:rsidP="004C7C07">
      <w:pPr>
        <w:pStyle w:val="aff7"/>
        <w:rPr>
          <w:color w:val="000000"/>
          <w:szCs w:val="21"/>
        </w:rPr>
      </w:pPr>
      <w:r w:rsidRPr="00636B95">
        <w:rPr>
          <w:rFonts w:hint="eastAsia"/>
          <w:color w:val="000000"/>
          <w:szCs w:val="21"/>
        </w:rPr>
        <w:t>如泵运行已满三年，但振动数据始终波动较大，表示该泵存在故障未彻底解决，或运行工况不稳定，可继续使用4</w:t>
      </w:r>
      <w:r w:rsidRPr="00636B95">
        <w:rPr>
          <w:color w:val="000000"/>
          <w:szCs w:val="21"/>
        </w:rPr>
        <w:t>.2</w:t>
      </w:r>
      <w:r w:rsidRPr="00636B95">
        <w:rPr>
          <w:rFonts w:hint="eastAsia"/>
          <w:color w:val="000000"/>
          <w:szCs w:val="21"/>
        </w:rPr>
        <w:t>章节推荐的限值不做修订。对于</w:t>
      </w:r>
      <w:r w:rsidRPr="00636B95">
        <w:rPr>
          <w:color w:val="000000"/>
          <w:szCs w:val="21"/>
        </w:rPr>
        <w:t>多种运行工况的泵，也可针对不同的运行工况，分别</w:t>
      </w:r>
      <w:r w:rsidRPr="00636B95">
        <w:rPr>
          <w:rFonts w:hint="eastAsia"/>
          <w:color w:val="000000"/>
          <w:szCs w:val="21"/>
        </w:rPr>
        <w:t>修订</w:t>
      </w:r>
      <w:r w:rsidRPr="00636B95">
        <w:rPr>
          <w:color w:val="000000"/>
          <w:szCs w:val="21"/>
        </w:rPr>
        <w:t>其振动烈度报警值。</w:t>
      </w:r>
    </w:p>
    <w:p w14:paraId="301A3625" w14:textId="77777777" w:rsidR="004C7C07" w:rsidRPr="00DD0685" w:rsidRDefault="004C7C07" w:rsidP="004C7C07">
      <w:pPr>
        <w:keepNext/>
        <w:widowControl/>
        <w:numPr>
          <w:ilvl w:val="0"/>
          <w:numId w:val="36"/>
        </w:numPr>
        <w:tabs>
          <w:tab w:val="left" w:pos="400"/>
          <w:tab w:val="left" w:pos="560"/>
          <w:tab w:val="num" w:pos="3693"/>
        </w:tabs>
        <w:suppressAutoHyphens/>
        <w:spacing w:before="270" w:after="240" w:line="270" w:lineRule="atLeast"/>
        <w:ind w:left="0" w:firstLine="0"/>
        <w:jc w:val="left"/>
        <w:outlineLvl w:val="0"/>
        <w:rPr>
          <w:rFonts w:ascii="黑体" w:eastAsia="黑体"/>
          <w:kern w:val="0"/>
          <w:szCs w:val="20"/>
        </w:rPr>
      </w:pPr>
      <w:bookmarkStart w:id="36" w:name="_Toc85036501"/>
      <w:r w:rsidRPr="00DD0685">
        <w:rPr>
          <w:rFonts w:ascii="黑体" w:eastAsia="黑体" w:hint="eastAsia"/>
          <w:kern w:val="0"/>
          <w:szCs w:val="20"/>
        </w:rPr>
        <w:lastRenderedPageBreak/>
        <w:t>振动报告的内容与格式</w:t>
      </w:r>
      <w:bookmarkEnd w:id="36"/>
    </w:p>
    <w:p w14:paraId="789C078C"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37" w:name="_Toc85036502"/>
      <w:r w:rsidRPr="00DD0685">
        <w:rPr>
          <w:rFonts w:ascii="黑体" w:eastAsia="黑体" w:hAnsi="Times New Roman"/>
          <w:noProof w:val="0"/>
          <w:sz w:val="21"/>
        </w:rPr>
        <w:t xml:space="preserve">7.1 </w:t>
      </w:r>
      <w:r w:rsidRPr="00DD0685">
        <w:rPr>
          <w:rFonts w:ascii="黑体" w:eastAsia="黑体" w:hAnsi="Times New Roman" w:hint="eastAsia"/>
          <w:noProof w:val="0"/>
          <w:sz w:val="21"/>
        </w:rPr>
        <w:t>报告内容</w:t>
      </w:r>
      <w:bookmarkEnd w:id="37"/>
    </w:p>
    <w:p w14:paraId="14DA8B76" w14:textId="77777777" w:rsidR="004C7C07" w:rsidRPr="00636B95" w:rsidRDefault="004C7C07" w:rsidP="004C7C07">
      <w:pPr>
        <w:pStyle w:val="aff7"/>
        <w:rPr>
          <w:color w:val="000000"/>
          <w:szCs w:val="21"/>
        </w:rPr>
      </w:pPr>
      <w:r w:rsidRPr="00636B95">
        <w:rPr>
          <w:rFonts w:hint="eastAsia"/>
          <w:color w:val="000000"/>
          <w:szCs w:val="21"/>
        </w:rPr>
        <w:t>振动测量报告中应具有以下内容：</w:t>
      </w:r>
    </w:p>
    <w:p w14:paraId="1F24DC40" w14:textId="77777777"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设备编号、设备名称、安装位置；</w:t>
      </w:r>
    </w:p>
    <w:p w14:paraId="6422476F" w14:textId="462016FD"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驱动电机转速、中心高、功率（如电机驱动）；</w:t>
      </w:r>
    </w:p>
    <w:p w14:paraId="121B5268" w14:textId="77777777"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泵转速、中心高、额定流量；</w:t>
      </w:r>
    </w:p>
    <w:p w14:paraId="3D351488" w14:textId="77777777"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验收准则（报警限值、停机限值）；</w:t>
      </w:r>
    </w:p>
    <w:p w14:paraId="38617A73" w14:textId="77777777"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设备简图及测点位置标注、坐标系；</w:t>
      </w:r>
    </w:p>
    <w:p w14:paraId="0EA36DD7" w14:textId="77777777"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各测点在三个方向上的振动烈度及振动评价；</w:t>
      </w:r>
    </w:p>
    <w:p w14:paraId="2EB97F56" w14:textId="77777777"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测量时泵的流量；</w:t>
      </w:r>
    </w:p>
    <w:p w14:paraId="1D56E2DB" w14:textId="77777777" w:rsidR="004C7C07" w:rsidRPr="00636B95" w:rsidRDefault="004C7C07" w:rsidP="00B41B94">
      <w:pPr>
        <w:pStyle w:val="aff7"/>
        <w:numPr>
          <w:ilvl w:val="0"/>
          <w:numId w:val="38"/>
        </w:numPr>
        <w:ind w:firstLineChars="0"/>
        <w:rPr>
          <w:color w:val="000000"/>
          <w:szCs w:val="21"/>
        </w:rPr>
      </w:pPr>
      <w:r w:rsidRPr="00636B95">
        <w:rPr>
          <w:rFonts w:hint="eastAsia"/>
          <w:color w:val="000000"/>
          <w:szCs w:val="21"/>
        </w:rPr>
        <w:t>测量人员、测量日期；</w:t>
      </w:r>
    </w:p>
    <w:p w14:paraId="2949B284" w14:textId="77777777" w:rsidR="004C7C07" w:rsidRPr="00636B95" w:rsidRDefault="004C7C07" w:rsidP="00B41B94">
      <w:pPr>
        <w:pStyle w:val="aff7"/>
        <w:numPr>
          <w:ilvl w:val="0"/>
          <w:numId w:val="38"/>
        </w:numPr>
        <w:ind w:firstLineChars="0"/>
        <w:rPr>
          <w:color w:val="000000"/>
          <w:szCs w:val="21"/>
        </w:rPr>
      </w:pPr>
      <w:r w:rsidRPr="00636B95">
        <w:rPr>
          <w:color w:val="000000"/>
          <w:szCs w:val="21"/>
        </w:rPr>
        <w:t>其他</w:t>
      </w:r>
      <w:r w:rsidRPr="00636B95">
        <w:rPr>
          <w:rFonts w:hint="eastAsia"/>
          <w:color w:val="000000"/>
          <w:szCs w:val="21"/>
        </w:rPr>
        <w:t>备注。</w:t>
      </w:r>
    </w:p>
    <w:p w14:paraId="0B524C52" w14:textId="256A8F68" w:rsidR="004C7C07"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38" w:name="_Toc85036503"/>
      <w:r w:rsidRPr="00DD0685">
        <w:rPr>
          <w:rFonts w:ascii="黑体" w:eastAsia="黑体" w:hAnsi="Times New Roman"/>
          <w:noProof w:val="0"/>
          <w:sz w:val="21"/>
        </w:rPr>
        <w:t xml:space="preserve">7.2 </w:t>
      </w:r>
      <w:r w:rsidRPr="00DD0685">
        <w:rPr>
          <w:rFonts w:ascii="黑体" w:eastAsia="黑体" w:hAnsi="Times New Roman" w:hint="eastAsia"/>
          <w:noProof w:val="0"/>
          <w:sz w:val="21"/>
        </w:rPr>
        <w:t>振动报告的格式</w:t>
      </w:r>
      <w:bookmarkEnd w:id="38"/>
    </w:p>
    <w:p w14:paraId="040C5A02" w14:textId="7A94EF3D" w:rsidR="00D47FA1" w:rsidRPr="00D47FA1" w:rsidRDefault="00D47FA1" w:rsidP="00D47FA1">
      <w:pPr>
        <w:pStyle w:val="aff7"/>
        <w:rPr>
          <w:color w:val="000000"/>
          <w:szCs w:val="21"/>
        </w:rPr>
      </w:pPr>
      <w:r>
        <w:rPr>
          <w:rFonts w:hint="eastAsia"/>
          <w:color w:val="000000"/>
          <w:szCs w:val="21"/>
        </w:rPr>
        <w:t>振动报告的格式可以根据实际需求进行调整，在表</w:t>
      </w:r>
      <w:r>
        <w:rPr>
          <w:color w:val="000000"/>
          <w:szCs w:val="21"/>
        </w:rPr>
        <w:t>4</w:t>
      </w:r>
      <w:r>
        <w:rPr>
          <w:rFonts w:hint="eastAsia"/>
          <w:color w:val="000000"/>
          <w:szCs w:val="21"/>
        </w:rPr>
        <w:t>中，给出了一种振动报告的参考格式。</w:t>
      </w:r>
    </w:p>
    <w:p w14:paraId="0DCC124D" w14:textId="37D8ECC1" w:rsidR="00B41B94" w:rsidRPr="00B41B94" w:rsidRDefault="00B41B94" w:rsidP="00B41B94">
      <w:pPr>
        <w:tabs>
          <w:tab w:val="left" w:pos="993"/>
          <w:tab w:val="left" w:pos="1701"/>
        </w:tabs>
        <w:spacing w:beforeLines="100" w:before="312"/>
        <w:ind w:leftChars="200" w:left="1418" w:hangingChars="475" w:hanging="998"/>
        <w:jc w:val="center"/>
        <w:rPr>
          <w:rFonts w:ascii="黑体" w:eastAsia="黑体" w:hAnsi="黑体"/>
          <w:bCs/>
          <w:noProof/>
          <w:color w:val="000000"/>
          <w:kern w:val="0"/>
          <w:szCs w:val="20"/>
        </w:rPr>
      </w:pPr>
      <w:r w:rsidRPr="007857F3">
        <w:rPr>
          <w:rFonts w:ascii="黑体" w:eastAsia="黑体" w:hAnsi="黑体" w:hint="eastAsia"/>
          <w:bCs/>
          <w:noProof/>
          <w:color w:val="000000"/>
          <w:kern w:val="0"/>
          <w:szCs w:val="20"/>
        </w:rPr>
        <w:t>表</w:t>
      </w:r>
      <w:r>
        <w:rPr>
          <w:rFonts w:ascii="黑体" w:eastAsia="黑体" w:hAnsi="黑体"/>
          <w:bCs/>
          <w:noProof/>
          <w:color w:val="000000"/>
          <w:kern w:val="0"/>
          <w:szCs w:val="20"/>
        </w:rPr>
        <w:t>4</w:t>
      </w:r>
      <w:r>
        <w:rPr>
          <w:rFonts w:ascii="黑体" w:eastAsia="黑体" w:hAnsi="黑体" w:hint="eastAsia"/>
          <w:bCs/>
          <w:noProof/>
          <w:color w:val="000000"/>
          <w:kern w:val="0"/>
          <w:szCs w:val="20"/>
        </w:rPr>
        <w:t>振动报告</w:t>
      </w:r>
      <w:r w:rsidR="00D47FA1">
        <w:rPr>
          <w:rFonts w:ascii="黑体" w:eastAsia="黑体" w:hAnsi="黑体" w:hint="eastAsia"/>
          <w:bCs/>
          <w:noProof/>
          <w:color w:val="000000"/>
          <w:kern w:val="0"/>
          <w:szCs w:val="20"/>
        </w:rPr>
        <w:t>的参考格式</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4"/>
        <w:gridCol w:w="709"/>
        <w:gridCol w:w="1258"/>
        <w:gridCol w:w="727"/>
        <w:gridCol w:w="95"/>
        <w:gridCol w:w="1962"/>
        <w:gridCol w:w="1339"/>
        <w:gridCol w:w="6"/>
      </w:tblGrid>
      <w:tr w:rsidR="004C7C07" w:rsidRPr="00B4173D" w14:paraId="6D667FFB" w14:textId="77777777" w:rsidTr="00611EFB">
        <w:trPr>
          <w:gridAfter w:val="1"/>
          <w:wAfter w:w="6" w:type="dxa"/>
          <w:trHeight w:hRule="exact" w:val="412"/>
          <w:jc w:val="center"/>
        </w:trPr>
        <w:tc>
          <w:tcPr>
            <w:tcW w:w="4253" w:type="dxa"/>
            <w:gridSpan w:val="5"/>
            <w:vAlign w:val="center"/>
          </w:tcPr>
          <w:p w14:paraId="6F469B83"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noProof/>
                <w:color w:val="000000"/>
                <w:kern w:val="0"/>
                <w:szCs w:val="21"/>
              </w:rPr>
              <w:t>设备编号：</w:t>
            </w:r>
          </w:p>
        </w:tc>
        <w:tc>
          <w:tcPr>
            <w:tcW w:w="3396" w:type="dxa"/>
            <w:gridSpan w:val="3"/>
            <w:tcBorders>
              <w:right w:val="single" w:sz="4" w:space="0" w:color="auto"/>
            </w:tcBorders>
            <w:vAlign w:val="center"/>
          </w:tcPr>
          <w:p w14:paraId="02C8D380"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noProof/>
                <w:color w:val="000000"/>
                <w:kern w:val="0"/>
                <w:szCs w:val="21"/>
              </w:rPr>
              <w:t>设备名称：</w:t>
            </w:r>
          </w:p>
        </w:tc>
      </w:tr>
      <w:tr w:rsidR="004C7C07" w:rsidRPr="00B4173D" w14:paraId="51FB1F5C" w14:textId="77777777" w:rsidTr="00611EFB">
        <w:trPr>
          <w:gridAfter w:val="1"/>
          <w:wAfter w:w="6" w:type="dxa"/>
          <w:trHeight w:hRule="exact" w:val="432"/>
          <w:jc w:val="center"/>
        </w:trPr>
        <w:tc>
          <w:tcPr>
            <w:tcW w:w="7649" w:type="dxa"/>
            <w:gridSpan w:val="8"/>
            <w:tcBorders>
              <w:right w:val="single" w:sz="4" w:space="0" w:color="auto"/>
            </w:tcBorders>
            <w:vAlign w:val="center"/>
          </w:tcPr>
          <w:p w14:paraId="1048C004"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noProof/>
                <w:color w:val="000000"/>
                <w:kern w:val="0"/>
                <w:szCs w:val="21"/>
              </w:rPr>
              <w:t>安装位置：</w:t>
            </w:r>
          </w:p>
        </w:tc>
      </w:tr>
      <w:tr w:rsidR="004C7C07" w:rsidRPr="00B4173D" w14:paraId="0DAD7E22" w14:textId="77777777" w:rsidTr="00611EFB">
        <w:trPr>
          <w:gridAfter w:val="1"/>
          <w:wAfter w:w="6" w:type="dxa"/>
          <w:trHeight w:hRule="exact" w:val="424"/>
          <w:jc w:val="center"/>
        </w:trPr>
        <w:tc>
          <w:tcPr>
            <w:tcW w:w="1559" w:type="dxa"/>
            <w:gridSpan w:val="2"/>
            <w:tcBorders>
              <w:right w:val="nil"/>
            </w:tcBorders>
            <w:vAlign w:val="center"/>
          </w:tcPr>
          <w:p w14:paraId="29EEF852"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电机</w:t>
            </w:r>
            <w:r w:rsidRPr="00B41B94">
              <w:rPr>
                <w:rFonts w:ascii="宋体"/>
                <w:noProof/>
                <w:color w:val="000000"/>
                <w:kern w:val="0"/>
                <w:szCs w:val="21"/>
              </w:rPr>
              <w:t xml:space="preserve">设备信息 </w:t>
            </w:r>
          </w:p>
        </w:tc>
        <w:tc>
          <w:tcPr>
            <w:tcW w:w="6090" w:type="dxa"/>
            <w:gridSpan w:val="6"/>
            <w:tcBorders>
              <w:right w:val="single" w:sz="4" w:space="0" w:color="auto"/>
            </w:tcBorders>
            <w:vAlign w:val="center"/>
          </w:tcPr>
          <w:p w14:paraId="4FB92AD8"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 xml:space="preserve">转 速：  </w:t>
            </w:r>
            <w:r w:rsidRPr="00B41B94">
              <w:rPr>
                <w:rFonts w:ascii="宋体"/>
                <w:noProof/>
                <w:color w:val="000000"/>
                <w:kern w:val="0"/>
                <w:szCs w:val="21"/>
              </w:rPr>
              <w:t xml:space="preserve">     </w:t>
            </w:r>
            <w:r w:rsidRPr="00B41B94">
              <w:rPr>
                <w:rFonts w:ascii="宋体" w:hint="eastAsia"/>
                <w:noProof/>
                <w:color w:val="000000"/>
                <w:kern w:val="0"/>
                <w:szCs w:val="21"/>
              </w:rPr>
              <w:t xml:space="preserve">     </w:t>
            </w:r>
            <w:r w:rsidRPr="00B41B94">
              <w:rPr>
                <w:rFonts w:ascii="宋体"/>
                <w:noProof/>
                <w:color w:val="000000"/>
                <w:kern w:val="0"/>
                <w:szCs w:val="21"/>
              </w:rPr>
              <w:t xml:space="preserve">  </w:t>
            </w:r>
            <w:r w:rsidRPr="00B41B94">
              <w:rPr>
                <w:rFonts w:ascii="宋体" w:hint="eastAsia"/>
                <w:noProof/>
                <w:color w:val="000000"/>
                <w:kern w:val="0"/>
                <w:szCs w:val="21"/>
              </w:rPr>
              <w:t>中心高：</w:t>
            </w:r>
            <w:r w:rsidRPr="00B41B94">
              <w:rPr>
                <w:rFonts w:ascii="宋体"/>
                <w:noProof/>
                <w:color w:val="000000"/>
                <w:kern w:val="0"/>
                <w:szCs w:val="21"/>
              </w:rPr>
              <w:t xml:space="preserve">        </w:t>
            </w:r>
            <w:r w:rsidRPr="00B41B94">
              <w:rPr>
                <w:rFonts w:ascii="宋体" w:hint="eastAsia"/>
                <w:noProof/>
                <w:color w:val="000000"/>
                <w:kern w:val="0"/>
                <w:szCs w:val="21"/>
              </w:rPr>
              <w:t xml:space="preserve">    功率：</w:t>
            </w:r>
          </w:p>
        </w:tc>
      </w:tr>
      <w:tr w:rsidR="004C7C07" w:rsidRPr="00B4173D" w14:paraId="4D6F517C" w14:textId="77777777" w:rsidTr="00611EFB">
        <w:trPr>
          <w:gridAfter w:val="1"/>
          <w:wAfter w:w="6" w:type="dxa"/>
          <w:trHeight w:hRule="exact" w:val="415"/>
          <w:jc w:val="center"/>
        </w:trPr>
        <w:tc>
          <w:tcPr>
            <w:tcW w:w="1559" w:type="dxa"/>
            <w:gridSpan w:val="2"/>
            <w:tcBorders>
              <w:right w:val="nil"/>
            </w:tcBorders>
            <w:vAlign w:val="center"/>
          </w:tcPr>
          <w:p w14:paraId="53CC93C6"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泵</w:t>
            </w:r>
            <w:r w:rsidRPr="00B41B94">
              <w:rPr>
                <w:rFonts w:ascii="宋体"/>
                <w:noProof/>
                <w:color w:val="000000"/>
                <w:kern w:val="0"/>
                <w:szCs w:val="21"/>
              </w:rPr>
              <w:t>设备信息</w:t>
            </w:r>
          </w:p>
        </w:tc>
        <w:tc>
          <w:tcPr>
            <w:tcW w:w="6090" w:type="dxa"/>
            <w:gridSpan w:val="6"/>
            <w:tcBorders>
              <w:right w:val="single" w:sz="4" w:space="0" w:color="auto"/>
            </w:tcBorders>
            <w:vAlign w:val="center"/>
          </w:tcPr>
          <w:p w14:paraId="6A4E0053"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转 速：</w:t>
            </w:r>
            <w:r w:rsidRPr="00B41B94">
              <w:rPr>
                <w:rFonts w:ascii="宋体"/>
                <w:noProof/>
                <w:color w:val="000000"/>
                <w:kern w:val="0"/>
                <w:szCs w:val="21"/>
              </w:rPr>
              <w:t xml:space="preserve">      </w:t>
            </w:r>
            <w:r w:rsidRPr="00B41B94">
              <w:rPr>
                <w:rFonts w:ascii="宋体" w:hint="eastAsia"/>
                <w:noProof/>
                <w:color w:val="000000"/>
                <w:kern w:val="0"/>
                <w:szCs w:val="21"/>
              </w:rPr>
              <w:t xml:space="preserve">        中心高：</w:t>
            </w:r>
            <w:r w:rsidRPr="00B41B94">
              <w:rPr>
                <w:rFonts w:ascii="宋体"/>
                <w:noProof/>
                <w:color w:val="000000"/>
                <w:kern w:val="0"/>
                <w:szCs w:val="21"/>
              </w:rPr>
              <w:t xml:space="preserve">        </w:t>
            </w:r>
            <w:r w:rsidRPr="00B41B94">
              <w:rPr>
                <w:rFonts w:ascii="宋体" w:hint="eastAsia"/>
                <w:noProof/>
                <w:color w:val="000000"/>
                <w:kern w:val="0"/>
                <w:szCs w:val="21"/>
              </w:rPr>
              <w:t xml:space="preserve">    </w:t>
            </w:r>
            <w:r w:rsidRPr="00B41B94">
              <w:rPr>
                <w:rFonts w:ascii="宋体"/>
                <w:noProof/>
                <w:color w:val="000000"/>
                <w:kern w:val="0"/>
                <w:szCs w:val="21"/>
              </w:rPr>
              <w:t>额定流量</w:t>
            </w:r>
            <w:r w:rsidRPr="00B41B94">
              <w:rPr>
                <w:rFonts w:ascii="宋体" w:hint="eastAsia"/>
                <w:noProof/>
                <w:color w:val="000000"/>
                <w:kern w:val="0"/>
                <w:szCs w:val="21"/>
              </w:rPr>
              <w:t xml:space="preserve">: </w:t>
            </w:r>
          </w:p>
        </w:tc>
      </w:tr>
      <w:tr w:rsidR="004C7C07" w:rsidRPr="00B4173D" w14:paraId="448909F7" w14:textId="77777777" w:rsidTr="00611EFB">
        <w:trPr>
          <w:gridAfter w:val="1"/>
          <w:wAfter w:w="6" w:type="dxa"/>
          <w:trHeight w:hRule="exact" w:val="891"/>
          <w:jc w:val="center"/>
        </w:trPr>
        <w:tc>
          <w:tcPr>
            <w:tcW w:w="1559" w:type="dxa"/>
            <w:gridSpan w:val="2"/>
            <w:tcBorders>
              <w:bottom w:val="single" w:sz="4" w:space="0" w:color="auto"/>
              <w:right w:val="nil"/>
            </w:tcBorders>
            <w:vAlign w:val="center"/>
          </w:tcPr>
          <w:p w14:paraId="4295DA03"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验收准则：</w:t>
            </w:r>
          </w:p>
        </w:tc>
        <w:tc>
          <w:tcPr>
            <w:tcW w:w="6090" w:type="dxa"/>
            <w:gridSpan w:val="6"/>
            <w:tcBorders>
              <w:left w:val="nil"/>
              <w:bottom w:val="single" w:sz="4" w:space="0" w:color="auto"/>
              <w:right w:val="single" w:sz="4" w:space="0" w:color="auto"/>
            </w:tcBorders>
            <w:vAlign w:val="center"/>
          </w:tcPr>
          <w:p w14:paraId="09D98860"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 xml:space="preserve">报警限值    </w:t>
            </w:r>
            <w:r w:rsidRPr="00B41B94">
              <w:rPr>
                <w:rFonts w:ascii="宋体"/>
                <w:noProof/>
                <w:color w:val="000000"/>
                <w:kern w:val="0"/>
                <w:szCs w:val="21"/>
              </w:rPr>
              <w:t xml:space="preserve">  </w:t>
            </w:r>
            <w:r w:rsidRPr="00B41B94">
              <w:rPr>
                <w:rFonts w:ascii="宋体" w:hint="eastAsia"/>
                <w:noProof/>
                <w:color w:val="000000"/>
                <w:kern w:val="0"/>
                <w:szCs w:val="21"/>
              </w:rPr>
              <w:t xml:space="preserve"> 速度</w:t>
            </w:r>
            <w:r w:rsidRPr="00B41B94">
              <w:rPr>
                <w:rFonts w:ascii="宋体"/>
                <w:noProof/>
                <w:color w:val="000000"/>
                <w:kern w:val="0"/>
                <w:szCs w:val="21"/>
              </w:rPr>
              <w:t>(RMS)</w:t>
            </w:r>
            <w:r w:rsidRPr="00B41B94">
              <w:rPr>
                <w:rFonts w:ascii="宋体"/>
                <w:noProof/>
                <w:color w:val="000000"/>
                <w:kern w:val="0"/>
                <w:szCs w:val="21"/>
              </w:rPr>
              <w:t>≤</w:t>
            </w:r>
            <w:r w:rsidRPr="00B41B94">
              <w:rPr>
                <w:rFonts w:ascii="宋体"/>
                <w:noProof/>
                <w:color w:val="000000"/>
                <w:kern w:val="0"/>
                <w:szCs w:val="21"/>
              </w:rPr>
              <w:t xml:space="preserve">     mm/s </w:t>
            </w:r>
            <w:r w:rsidRPr="00B41B94">
              <w:rPr>
                <w:rFonts w:ascii="宋体" w:hint="eastAsia"/>
                <w:noProof/>
                <w:color w:val="000000"/>
                <w:kern w:val="0"/>
                <w:szCs w:val="21"/>
              </w:rPr>
              <w:t xml:space="preserve">     </w:t>
            </w:r>
          </w:p>
          <w:p w14:paraId="795171D6"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停机限值</w:t>
            </w:r>
            <w:r w:rsidRPr="00B41B94">
              <w:rPr>
                <w:rFonts w:ascii="宋体"/>
                <w:noProof/>
                <w:color w:val="000000"/>
                <w:kern w:val="0"/>
                <w:szCs w:val="21"/>
              </w:rPr>
              <w:t xml:space="preserve"> </w:t>
            </w:r>
            <w:r w:rsidRPr="00B41B94">
              <w:rPr>
                <w:rFonts w:ascii="宋体" w:hint="eastAsia"/>
                <w:noProof/>
                <w:color w:val="000000"/>
                <w:kern w:val="0"/>
                <w:szCs w:val="21"/>
              </w:rPr>
              <w:t xml:space="preserve">      速度</w:t>
            </w:r>
            <w:r w:rsidRPr="00B41B94">
              <w:rPr>
                <w:rFonts w:ascii="宋体"/>
                <w:noProof/>
                <w:color w:val="000000"/>
                <w:kern w:val="0"/>
                <w:szCs w:val="21"/>
              </w:rPr>
              <w:t>(RMS)</w:t>
            </w:r>
            <w:r w:rsidRPr="00B41B94">
              <w:rPr>
                <w:rFonts w:ascii="宋体"/>
                <w:noProof/>
                <w:color w:val="000000"/>
                <w:kern w:val="0"/>
                <w:szCs w:val="21"/>
              </w:rPr>
              <w:t>≤</w:t>
            </w:r>
            <w:r w:rsidRPr="00B41B94">
              <w:rPr>
                <w:rFonts w:ascii="宋体"/>
                <w:noProof/>
                <w:color w:val="000000"/>
                <w:kern w:val="0"/>
                <w:szCs w:val="21"/>
              </w:rPr>
              <w:t xml:space="preserve">     mm/s </w:t>
            </w:r>
            <w:r w:rsidRPr="00B41B94">
              <w:rPr>
                <w:rFonts w:ascii="宋体" w:hint="eastAsia"/>
                <w:noProof/>
                <w:color w:val="000000"/>
                <w:kern w:val="0"/>
                <w:szCs w:val="21"/>
              </w:rPr>
              <w:t xml:space="preserve">     </w:t>
            </w:r>
          </w:p>
        </w:tc>
      </w:tr>
      <w:tr w:rsidR="004C7C07" w:rsidRPr="00B4173D" w14:paraId="14E3915F" w14:textId="77777777" w:rsidTr="00611EFB">
        <w:trPr>
          <w:gridAfter w:val="1"/>
          <w:wAfter w:w="6" w:type="dxa"/>
          <w:trHeight w:hRule="exact" w:val="391"/>
          <w:jc w:val="center"/>
        </w:trPr>
        <w:tc>
          <w:tcPr>
            <w:tcW w:w="7649" w:type="dxa"/>
            <w:gridSpan w:val="8"/>
            <w:tcBorders>
              <w:bottom w:val="single" w:sz="4" w:space="0" w:color="auto"/>
              <w:right w:val="single" w:sz="4" w:space="0" w:color="auto"/>
            </w:tcBorders>
            <w:vAlign w:val="center"/>
          </w:tcPr>
          <w:p w14:paraId="58501FDF"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hint="eastAsia"/>
                <w:noProof/>
                <w:color w:val="000000"/>
                <w:kern w:val="0"/>
                <w:szCs w:val="21"/>
              </w:rPr>
              <w:t>设备简图及测点标注、坐标系</w:t>
            </w:r>
          </w:p>
        </w:tc>
      </w:tr>
      <w:tr w:rsidR="004C7C07" w:rsidRPr="00B4173D" w14:paraId="66AC02F1" w14:textId="77777777" w:rsidTr="00611EFB">
        <w:trPr>
          <w:trHeight w:hRule="exact" w:val="411"/>
          <w:jc w:val="center"/>
        </w:trPr>
        <w:tc>
          <w:tcPr>
            <w:tcW w:w="425" w:type="dxa"/>
            <w:vMerge w:val="restart"/>
            <w:vAlign w:val="center"/>
          </w:tcPr>
          <w:p w14:paraId="794C9771"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测</w:t>
            </w:r>
          </w:p>
          <w:p w14:paraId="0A5AB128"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点</w:t>
            </w:r>
          </w:p>
        </w:tc>
        <w:tc>
          <w:tcPr>
            <w:tcW w:w="5885" w:type="dxa"/>
            <w:gridSpan w:val="6"/>
            <w:vAlign w:val="center"/>
          </w:tcPr>
          <w:p w14:paraId="544AFC9C"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各方向幅值</w:t>
            </w:r>
          </w:p>
        </w:tc>
        <w:tc>
          <w:tcPr>
            <w:tcW w:w="1345" w:type="dxa"/>
            <w:gridSpan w:val="2"/>
            <w:vMerge w:val="restart"/>
            <w:tcBorders>
              <w:right w:val="single" w:sz="4" w:space="0" w:color="auto"/>
            </w:tcBorders>
            <w:vAlign w:val="center"/>
          </w:tcPr>
          <w:p w14:paraId="5BC9C589"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评价</w:t>
            </w:r>
          </w:p>
        </w:tc>
      </w:tr>
      <w:tr w:rsidR="004C7C07" w:rsidRPr="00B4173D" w14:paraId="15C06B5B" w14:textId="77777777" w:rsidTr="00611EFB">
        <w:trPr>
          <w:trHeight w:hRule="exact" w:val="411"/>
          <w:jc w:val="center"/>
        </w:trPr>
        <w:tc>
          <w:tcPr>
            <w:tcW w:w="425" w:type="dxa"/>
            <w:vMerge/>
            <w:vAlign w:val="center"/>
          </w:tcPr>
          <w:p w14:paraId="6FF9C026"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843" w:type="dxa"/>
            <w:gridSpan w:val="2"/>
            <w:vAlign w:val="center"/>
          </w:tcPr>
          <w:p w14:paraId="5B4D6185"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H</w:t>
            </w:r>
          </w:p>
        </w:tc>
        <w:tc>
          <w:tcPr>
            <w:tcW w:w="2080" w:type="dxa"/>
            <w:gridSpan w:val="3"/>
            <w:vAlign w:val="center"/>
          </w:tcPr>
          <w:p w14:paraId="42A324ED"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V</w:t>
            </w:r>
          </w:p>
        </w:tc>
        <w:tc>
          <w:tcPr>
            <w:tcW w:w="1962" w:type="dxa"/>
            <w:vAlign w:val="center"/>
          </w:tcPr>
          <w:p w14:paraId="07CC6A5F"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A</w:t>
            </w:r>
          </w:p>
        </w:tc>
        <w:tc>
          <w:tcPr>
            <w:tcW w:w="1345" w:type="dxa"/>
            <w:gridSpan w:val="2"/>
            <w:vMerge/>
            <w:tcBorders>
              <w:right w:val="single" w:sz="4" w:space="0" w:color="auto"/>
            </w:tcBorders>
            <w:vAlign w:val="center"/>
          </w:tcPr>
          <w:p w14:paraId="481982EC"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r>
      <w:tr w:rsidR="004C7C07" w:rsidRPr="00B4173D" w14:paraId="658A42DB" w14:textId="77777777" w:rsidTr="00611EFB">
        <w:trPr>
          <w:trHeight w:hRule="exact" w:val="411"/>
          <w:jc w:val="center"/>
        </w:trPr>
        <w:tc>
          <w:tcPr>
            <w:tcW w:w="425" w:type="dxa"/>
            <w:vMerge/>
            <w:vAlign w:val="center"/>
          </w:tcPr>
          <w:p w14:paraId="11E350D0"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843" w:type="dxa"/>
            <w:gridSpan w:val="2"/>
            <w:vAlign w:val="center"/>
          </w:tcPr>
          <w:p w14:paraId="589FEB5E"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速度（mm/s）</w:t>
            </w:r>
          </w:p>
        </w:tc>
        <w:tc>
          <w:tcPr>
            <w:tcW w:w="2080" w:type="dxa"/>
            <w:gridSpan w:val="3"/>
            <w:vAlign w:val="center"/>
          </w:tcPr>
          <w:p w14:paraId="0A154AA5"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速度（mm/s）</w:t>
            </w:r>
          </w:p>
        </w:tc>
        <w:tc>
          <w:tcPr>
            <w:tcW w:w="1962" w:type="dxa"/>
            <w:vAlign w:val="center"/>
          </w:tcPr>
          <w:p w14:paraId="6DDD5915"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速度（mm/s）</w:t>
            </w:r>
          </w:p>
        </w:tc>
        <w:tc>
          <w:tcPr>
            <w:tcW w:w="1345" w:type="dxa"/>
            <w:gridSpan w:val="2"/>
            <w:vMerge/>
            <w:tcBorders>
              <w:right w:val="single" w:sz="4" w:space="0" w:color="auto"/>
            </w:tcBorders>
            <w:vAlign w:val="center"/>
          </w:tcPr>
          <w:p w14:paraId="5FAF5CDC"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r>
      <w:tr w:rsidR="004C7C07" w:rsidRPr="00B4173D" w14:paraId="14538ACB" w14:textId="77777777" w:rsidTr="00611EFB">
        <w:trPr>
          <w:trHeight w:hRule="exact" w:val="340"/>
          <w:jc w:val="center"/>
        </w:trPr>
        <w:tc>
          <w:tcPr>
            <w:tcW w:w="425" w:type="dxa"/>
            <w:vAlign w:val="center"/>
          </w:tcPr>
          <w:p w14:paraId="0433AAB9"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1</w:t>
            </w:r>
          </w:p>
        </w:tc>
        <w:tc>
          <w:tcPr>
            <w:tcW w:w="1843" w:type="dxa"/>
            <w:gridSpan w:val="2"/>
            <w:vAlign w:val="center"/>
          </w:tcPr>
          <w:p w14:paraId="4D29228B"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2080" w:type="dxa"/>
            <w:gridSpan w:val="3"/>
            <w:vAlign w:val="center"/>
          </w:tcPr>
          <w:p w14:paraId="3E1F1633"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962" w:type="dxa"/>
            <w:vAlign w:val="center"/>
          </w:tcPr>
          <w:p w14:paraId="49A364FD"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345" w:type="dxa"/>
            <w:gridSpan w:val="2"/>
            <w:vMerge w:val="restart"/>
            <w:tcBorders>
              <w:right w:val="single" w:sz="4" w:space="0" w:color="auto"/>
            </w:tcBorders>
            <w:vAlign w:val="center"/>
          </w:tcPr>
          <w:p w14:paraId="1C661C2C"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r>
      <w:tr w:rsidR="004C7C07" w:rsidRPr="00B4173D" w14:paraId="78CE0E66" w14:textId="77777777" w:rsidTr="00611EFB">
        <w:trPr>
          <w:trHeight w:hRule="exact" w:val="340"/>
          <w:jc w:val="center"/>
        </w:trPr>
        <w:tc>
          <w:tcPr>
            <w:tcW w:w="425" w:type="dxa"/>
            <w:vAlign w:val="center"/>
          </w:tcPr>
          <w:p w14:paraId="64005A2C"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noProof/>
                <w:color w:val="000000"/>
                <w:kern w:val="0"/>
                <w:szCs w:val="21"/>
              </w:rPr>
              <w:t>2</w:t>
            </w:r>
          </w:p>
        </w:tc>
        <w:tc>
          <w:tcPr>
            <w:tcW w:w="1843" w:type="dxa"/>
            <w:gridSpan w:val="2"/>
            <w:vAlign w:val="center"/>
          </w:tcPr>
          <w:p w14:paraId="7C902E4F"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2080" w:type="dxa"/>
            <w:gridSpan w:val="3"/>
            <w:vAlign w:val="center"/>
          </w:tcPr>
          <w:p w14:paraId="424D9538"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962" w:type="dxa"/>
            <w:vAlign w:val="center"/>
          </w:tcPr>
          <w:p w14:paraId="35625D63"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345" w:type="dxa"/>
            <w:gridSpan w:val="2"/>
            <w:vMerge/>
            <w:tcBorders>
              <w:right w:val="single" w:sz="4" w:space="0" w:color="auto"/>
            </w:tcBorders>
            <w:vAlign w:val="center"/>
          </w:tcPr>
          <w:p w14:paraId="19A562DA"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r>
      <w:tr w:rsidR="004C7C07" w:rsidRPr="00B4173D" w14:paraId="00D9BDD7" w14:textId="77777777" w:rsidTr="00611EFB">
        <w:trPr>
          <w:trHeight w:hRule="exact" w:val="340"/>
          <w:jc w:val="center"/>
        </w:trPr>
        <w:tc>
          <w:tcPr>
            <w:tcW w:w="425" w:type="dxa"/>
            <w:vAlign w:val="center"/>
          </w:tcPr>
          <w:p w14:paraId="140B4AA8"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hint="eastAsia"/>
                <w:noProof/>
                <w:color w:val="000000"/>
                <w:kern w:val="0"/>
                <w:szCs w:val="21"/>
              </w:rPr>
              <w:t>3</w:t>
            </w:r>
          </w:p>
        </w:tc>
        <w:tc>
          <w:tcPr>
            <w:tcW w:w="1843" w:type="dxa"/>
            <w:gridSpan w:val="2"/>
            <w:vAlign w:val="center"/>
          </w:tcPr>
          <w:p w14:paraId="103BBC37"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2080" w:type="dxa"/>
            <w:gridSpan w:val="3"/>
            <w:vAlign w:val="center"/>
          </w:tcPr>
          <w:p w14:paraId="5EB051C3"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962" w:type="dxa"/>
            <w:vAlign w:val="center"/>
          </w:tcPr>
          <w:p w14:paraId="2D3D8021"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345" w:type="dxa"/>
            <w:gridSpan w:val="2"/>
            <w:vMerge/>
            <w:tcBorders>
              <w:right w:val="single" w:sz="4" w:space="0" w:color="auto"/>
            </w:tcBorders>
            <w:vAlign w:val="center"/>
          </w:tcPr>
          <w:p w14:paraId="2B69471C"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r>
      <w:tr w:rsidR="004C7C07" w:rsidRPr="00B4173D" w14:paraId="45BA32BD" w14:textId="77777777" w:rsidTr="00611EFB">
        <w:trPr>
          <w:trHeight w:hRule="exact" w:val="340"/>
          <w:jc w:val="center"/>
        </w:trPr>
        <w:tc>
          <w:tcPr>
            <w:tcW w:w="425" w:type="dxa"/>
            <w:vAlign w:val="center"/>
          </w:tcPr>
          <w:p w14:paraId="3C548B37"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r w:rsidRPr="00B41B94">
              <w:rPr>
                <w:rFonts w:ascii="宋体" w:hint="eastAsia"/>
                <w:noProof/>
                <w:color w:val="000000"/>
                <w:kern w:val="0"/>
                <w:szCs w:val="21"/>
              </w:rPr>
              <w:t>4</w:t>
            </w:r>
          </w:p>
        </w:tc>
        <w:tc>
          <w:tcPr>
            <w:tcW w:w="1843" w:type="dxa"/>
            <w:gridSpan w:val="2"/>
            <w:vAlign w:val="center"/>
          </w:tcPr>
          <w:p w14:paraId="126D99F9"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2080" w:type="dxa"/>
            <w:gridSpan w:val="3"/>
            <w:vAlign w:val="center"/>
          </w:tcPr>
          <w:p w14:paraId="11B88DFF"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962" w:type="dxa"/>
            <w:vAlign w:val="center"/>
          </w:tcPr>
          <w:p w14:paraId="702C2D60"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c>
          <w:tcPr>
            <w:tcW w:w="1345" w:type="dxa"/>
            <w:gridSpan w:val="2"/>
            <w:vMerge/>
            <w:tcBorders>
              <w:right w:val="single" w:sz="4" w:space="0" w:color="auto"/>
            </w:tcBorders>
            <w:vAlign w:val="center"/>
          </w:tcPr>
          <w:p w14:paraId="69D5AF7D" w14:textId="77777777" w:rsidR="004C7C07" w:rsidRPr="00B41B94" w:rsidRDefault="004C7C07" w:rsidP="00611EFB">
            <w:pPr>
              <w:tabs>
                <w:tab w:val="left" w:pos="993"/>
                <w:tab w:val="left" w:pos="1701"/>
              </w:tabs>
              <w:spacing w:line="360" w:lineRule="auto"/>
              <w:ind w:left="998" w:hangingChars="475" w:hanging="998"/>
              <w:jc w:val="center"/>
              <w:rPr>
                <w:rFonts w:ascii="宋体"/>
                <w:noProof/>
                <w:color w:val="000000"/>
                <w:kern w:val="0"/>
                <w:szCs w:val="21"/>
              </w:rPr>
            </w:pPr>
          </w:p>
        </w:tc>
      </w:tr>
      <w:tr w:rsidR="004C7C07" w:rsidRPr="00B4173D" w14:paraId="1AF74FD2" w14:textId="77777777" w:rsidTr="00611EFB">
        <w:trPr>
          <w:gridAfter w:val="1"/>
          <w:wAfter w:w="6" w:type="dxa"/>
          <w:trHeight w:hRule="exact" w:val="467"/>
          <w:jc w:val="center"/>
        </w:trPr>
        <w:tc>
          <w:tcPr>
            <w:tcW w:w="7649" w:type="dxa"/>
            <w:gridSpan w:val="8"/>
            <w:tcBorders>
              <w:right w:val="single" w:sz="4" w:space="0" w:color="auto"/>
            </w:tcBorders>
            <w:vAlign w:val="center"/>
          </w:tcPr>
          <w:p w14:paraId="13395ED2"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流量：</w:t>
            </w:r>
          </w:p>
        </w:tc>
      </w:tr>
      <w:tr w:rsidR="004C7C07" w:rsidRPr="00B4173D" w14:paraId="53AECF28" w14:textId="77777777" w:rsidTr="00611EFB">
        <w:trPr>
          <w:gridAfter w:val="1"/>
          <w:wAfter w:w="6" w:type="dxa"/>
          <w:trHeight w:hRule="exact" w:val="587"/>
          <w:jc w:val="center"/>
        </w:trPr>
        <w:tc>
          <w:tcPr>
            <w:tcW w:w="3526" w:type="dxa"/>
            <w:gridSpan w:val="4"/>
            <w:tcBorders>
              <w:bottom w:val="single" w:sz="4" w:space="0" w:color="auto"/>
              <w:right w:val="single" w:sz="4" w:space="0" w:color="auto"/>
            </w:tcBorders>
            <w:vAlign w:val="center"/>
          </w:tcPr>
          <w:p w14:paraId="1CBDE13D"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测量人员：</w:t>
            </w:r>
            <w:r w:rsidRPr="00B41B94">
              <w:rPr>
                <w:rFonts w:ascii="宋体"/>
                <w:noProof/>
                <w:color w:val="000000"/>
                <w:kern w:val="0"/>
                <w:szCs w:val="21"/>
              </w:rPr>
              <w:t xml:space="preserve"> </w:t>
            </w:r>
          </w:p>
        </w:tc>
        <w:tc>
          <w:tcPr>
            <w:tcW w:w="4123" w:type="dxa"/>
            <w:gridSpan w:val="4"/>
            <w:tcBorders>
              <w:bottom w:val="single" w:sz="4" w:space="0" w:color="auto"/>
              <w:right w:val="single" w:sz="4" w:space="0" w:color="auto"/>
            </w:tcBorders>
            <w:vAlign w:val="center"/>
          </w:tcPr>
          <w:p w14:paraId="3B76B29C"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测量日期：</w:t>
            </w:r>
          </w:p>
        </w:tc>
      </w:tr>
      <w:tr w:rsidR="004C7C07" w:rsidRPr="00B4173D" w14:paraId="7133CBE3" w14:textId="77777777" w:rsidTr="00611EFB">
        <w:trPr>
          <w:gridAfter w:val="1"/>
          <w:wAfter w:w="6" w:type="dxa"/>
          <w:trHeight w:val="450"/>
          <w:jc w:val="center"/>
        </w:trPr>
        <w:tc>
          <w:tcPr>
            <w:tcW w:w="7649" w:type="dxa"/>
            <w:gridSpan w:val="8"/>
            <w:tcBorders>
              <w:bottom w:val="single" w:sz="4" w:space="0" w:color="auto"/>
              <w:right w:val="single" w:sz="4" w:space="0" w:color="auto"/>
            </w:tcBorders>
          </w:tcPr>
          <w:p w14:paraId="744E0C1E" w14:textId="77777777" w:rsidR="004C7C07" w:rsidRPr="00B41B94" w:rsidRDefault="004C7C07" w:rsidP="00611EFB">
            <w:pPr>
              <w:tabs>
                <w:tab w:val="left" w:pos="993"/>
                <w:tab w:val="left" w:pos="1701"/>
              </w:tabs>
              <w:spacing w:line="360" w:lineRule="auto"/>
              <w:ind w:left="998" w:hangingChars="475" w:hanging="998"/>
              <w:jc w:val="left"/>
              <w:rPr>
                <w:rFonts w:ascii="宋体"/>
                <w:noProof/>
                <w:color w:val="000000"/>
                <w:kern w:val="0"/>
                <w:szCs w:val="21"/>
              </w:rPr>
            </w:pPr>
            <w:r w:rsidRPr="00B41B94">
              <w:rPr>
                <w:rFonts w:ascii="宋体" w:hint="eastAsia"/>
                <w:noProof/>
                <w:color w:val="000000"/>
                <w:kern w:val="0"/>
                <w:szCs w:val="21"/>
              </w:rPr>
              <w:t>备注：</w:t>
            </w:r>
            <w:r w:rsidRPr="00B41B94">
              <w:rPr>
                <w:rFonts w:ascii="宋体"/>
                <w:noProof/>
                <w:color w:val="000000"/>
                <w:kern w:val="0"/>
                <w:szCs w:val="21"/>
              </w:rPr>
              <w:t xml:space="preserve"> </w:t>
            </w:r>
          </w:p>
        </w:tc>
      </w:tr>
    </w:tbl>
    <w:p w14:paraId="6B21C05E" w14:textId="77777777" w:rsidR="004C7C07" w:rsidRPr="00DD0685" w:rsidRDefault="004C7C07" w:rsidP="004C7C07">
      <w:pPr>
        <w:pStyle w:val="2"/>
        <w:keepNext/>
        <w:tabs>
          <w:tab w:val="clear" w:pos="1361"/>
          <w:tab w:val="left" w:pos="540"/>
          <w:tab w:val="left" w:pos="700"/>
          <w:tab w:val="num" w:pos="3621"/>
        </w:tabs>
        <w:suppressAutoHyphens/>
        <w:adjustRightInd/>
        <w:spacing w:before="240" w:after="240" w:line="250" w:lineRule="atLeast"/>
        <w:ind w:right="0"/>
        <w:jc w:val="left"/>
        <w:textAlignment w:val="auto"/>
        <w:rPr>
          <w:rFonts w:ascii="黑体" w:eastAsia="黑体" w:hAnsi="Times New Roman"/>
          <w:noProof w:val="0"/>
          <w:sz w:val="21"/>
        </w:rPr>
      </w:pPr>
      <w:bookmarkStart w:id="39" w:name="_Toc85036504"/>
      <w:r w:rsidRPr="00DD0685">
        <w:rPr>
          <w:rFonts w:ascii="黑体" w:eastAsia="黑体" w:hAnsi="Times New Roman"/>
          <w:noProof w:val="0"/>
          <w:sz w:val="21"/>
        </w:rPr>
        <w:lastRenderedPageBreak/>
        <w:t xml:space="preserve">7.3 </w:t>
      </w:r>
      <w:r w:rsidRPr="00DD0685">
        <w:rPr>
          <w:rFonts w:ascii="黑体" w:eastAsia="黑体" w:hAnsi="Times New Roman" w:hint="eastAsia"/>
          <w:noProof w:val="0"/>
          <w:sz w:val="21"/>
        </w:rPr>
        <w:t>振动数据库的建立</w:t>
      </w:r>
      <w:bookmarkEnd w:id="39"/>
    </w:p>
    <w:p w14:paraId="08DDCE90" w14:textId="77777777" w:rsidR="004C7C07" w:rsidRPr="00DD0685" w:rsidRDefault="004C7C07" w:rsidP="004C7C07">
      <w:pPr>
        <w:pStyle w:val="3"/>
        <w:keepNext/>
        <w:tabs>
          <w:tab w:val="clear" w:pos="1588"/>
          <w:tab w:val="left" w:pos="784"/>
          <w:tab w:val="num" w:pos="3981"/>
        </w:tabs>
        <w:suppressAutoHyphens/>
        <w:adjustRightInd/>
        <w:spacing w:before="60" w:after="240" w:line="240" w:lineRule="atLeast"/>
        <w:ind w:right="0"/>
        <w:jc w:val="left"/>
        <w:textAlignment w:val="auto"/>
        <w:rPr>
          <w:rFonts w:ascii="黑体" w:eastAsia="黑体"/>
          <w:noProof w:val="0"/>
          <w:sz w:val="21"/>
        </w:rPr>
      </w:pPr>
      <w:r w:rsidRPr="00DD0685">
        <w:rPr>
          <w:rFonts w:ascii="黑体" w:eastAsia="黑体"/>
          <w:noProof w:val="0"/>
          <w:sz w:val="21"/>
        </w:rPr>
        <w:t xml:space="preserve">7.3.1 </w:t>
      </w:r>
      <w:r w:rsidRPr="00DD0685">
        <w:rPr>
          <w:rFonts w:ascii="黑体" w:eastAsia="黑体" w:hint="eastAsia"/>
          <w:noProof w:val="0"/>
          <w:sz w:val="21"/>
        </w:rPr>
        <w:t>简单手持式测振仪的数据库</w:t>
      </w:r>
    </w:p>
    <w:p w14:paraId="404A19E4" w14:textId="77777777" w:rsidR="004C7C07" w:rsidRPr="00636B95" w:rsidRDefault="004C7C07" w:rsidP="004C7C07">
      <w:pPr>
        <w:pStyle w:val="aff7"/>
        <w:rPr>
          <w:color w:val="000000"/>
          <w:szCs w:val="21"/>
        </w:rPr>
      </w:pPr>
      <w:r w:rsidRPr="00636B95">
        <w:rPr>
          <w:rFonts w:hint="eastAsia"/>
          <w:color w:val="000000"/>
          <w:szCs w:val="21"/>
        </w:rPr>
        <w:t>简单手持式测振仪只能显示设备的通频振动大小，不具备频谱分析功能，没有配套的数据库软件。为监测设备运行状态，需自行搭建数据库，将各个测点各个方向的振动数据录入数据库中，进行趋势分析。应注意的是，要关注泵的各个测点振动趋势变化，不能仅仅关注振动烈度。当</w:t>
      </w:r>
      <w:r w:rsidRPr="00636B95">
        <w:rPr>
          <w:color w:val="000000"/>
          <w:szCs w:val="21"/>
        </w:rPr>
        <w:t>振动的增大或减小超过推荐振动烈度报警值的</w:t>
      </w:r>
      <w:r w:rsidRPr="00636B95">
        <w:rPr>
          <w:rFonts w:hint="eastAsia"/>
          <w:color w:val="000000"/>
          <w:szCs w:val="21"/>
        </w:rPr>
        <w:t>25</w:t>
      </w:r>
      <w:r w:rsidRPr="00636B95">
        <w:rPr>
          <w:color w:val="000000"/>
          <w:szCs w:val="21"/>
        </w:rPr>
        <w:t>%时，认为这些变化是显著的，特别是当变化突然发生时</w:t>
      </w:r>
      <w:r w:rsidRPr="00636B95">
        <w:rPr>
          <w:rFonts w:hint="eastAsia"/>
          <w:color w:val="000000"/>
          <w:szCs w:val="21"/>
        </w:rPr>
        <w:t>，</w:t>
      </w:r>
      <w:r w:rsidRPr="00636B95">
        <w:rPr>
          <w:color w:val="000000"/>
          <w:szCs w:val="21"/>
        </w:rPr>
        <w:t>应开始进行诊断研究，以查明变化原因</w:t>
      </w:r>
      <w:r w:rsidRPr="00636B95">
        <w:rPr>
          <w:rFonts w:hint="eastAsia"/>
          <w:color w:val="000000"/>
          <w:szCs w:val="21"/>
        </w:rPr>
        <w:t>。</w:t>
      </w:r>
    </w:p>
    <w:p w14:paraId="75D026C7" w14:textId="77777777" w:rsidR="004C7C07" w:rsidRPr="00DD0685" w:rsidRDefault="004C7C07" w:rsidP="004C7C07">
      <w:pPr>
        <w:pStyle w:val="3"/>
        <w:keepNext/>
        <w:tabs>
          <w:tab w:val="clear" w:pos="1588"/>
          <w:tab w:val="left" w:pos="784"/>
          <w:tab w:val="num" w:pos="3981"/>
        </w:tabs>
        <w:suppressAutoHyphens/>
        <w:adjustRightInd/>
        <w:spacing w:before="60" w:after="240" w:line="240" w:lineRule="atLeast"/>
        <w:ind w:right="0"/>
        <w:jc w:val="left"/>
        <w:textAlignment w:val="auto"/>
        <w:rPr>
          <w:rFonts w:ascii="黑体" w:eastAsia="黑体"/>
          <w:noProof w:val="0"/>
          <w:sz w:val="21"/>
        </w:rPr>
      </w:pPr>
      <w:r w:rsidRPr="00DD0685">
        <w:rPr>
          <w:rFonts w:ascii="黑体" w:eastAsia="黑体"/>
          <w:noProof w:val="0"/>
          <w:sz w:val="21"/>
        </w:rPr>
        <w:t xml:space="preserve">7.3.2 </w:t>
      </w:r>
      <w:r w:rsidRPr="00DD0685">
        <w:rPr>
          <w:rFonts w:ascii="黑体" w:eastAsia="黑体" w:hint="eastAsia"/>
          <w:noProof w:val="0"/>
          <w:sz w:val="21"/>
        </w:rPr>
        <w:t>可用于振动故障诊断测振仪的数据库</w:t>
      </w:r>
    </w:p>
    <w:p w14:paraId="4D6C9029" w14:textId="77777777" w:rsidR="004C7C07" w:rsidRPr="00636B95" w:rsidRDefault="004C7C07" w:rsidP="004C7C07">
      <w:pPr>
        <w:pStyle w:val="aff7"/>
        <w:rPr>
          <w:color w:val="000000"/>
          <w:szCs w:val="21"/>
        </w:rPr>
      </w:pPr>
      <w:r w:rsidRPr="00636B95">
        <w:rPr>
          <w:rFonts w:hint="eastAsia"/>
          <w:color w:val="000000"/>
          <w:szCs w:val="21"/>
        </w:rPr>
        <w:t>此类测振仪通常带有配套的数据库软件，按照其配套软件的模块信息填写即可。需要注意的是，泵和配套</w:t>
      </w:r>
      <w:r w:rsidRPr="00636B95">
        <w:rPr>
          <w:color w:val="000000"/>
          <w:szCs w:val="21"/>
        </w:rPr>
        <w:t>电机（</w:t>
      </w:r>
      <w:r w:rsidRPr="00636B95">
        <w:rPr>
          <w:rFonts w:hint="eastAsia"/>
          <w:color w:val="000000"/>
          <w:szCs w:val="21"/>
        </w:rPr>
        <w:t>如</w:t>
      </w:r>
      <w:r w:rsidRPr="00636B95">
        <w:rPr>
          <w:color w:val="000000"/>
          <w:szCs w:val="21"/>
        </w:rPr>
        <w:t>电机驱动）的设备</w:t>
      </w:r>
      <w:r w:rsidRPr="00636B95">
        <w:rPr>
          <w:rFonts w:hint="eastAsia"/>
          <w:color w:val="000000"/>
          <w:szCs w:val="21"/>
        </w:rPr>
        <w:t>信息需尽量全面，</w:t>
      </w:r>
      <w:r w:rsidRPr="00636B95">
        <w:rPr>
          <w:color w:val="000000"/>
          <w:szCs w:val="21"/>
        </w:rPr>
        <w:t>并确保</w:t>
      </w:r>
      <w:r w:rsidRPr="00636B95">
        <w:rPr>
          <w:rFonts w:hint="eastAsia"/>
          <w:color w:val="000000"/>
          <w:szCs w:val="21"/>
        </w:rPr>
        <w:t>准确，</w:t>
      </w:r>
      <w:r w:rsidRPr="00636B95">
        <w:rPr>
          <w:color w:val="000000"/>
          <w:szCs w:val="21"/>
        </w:rPr>
        <w:t>设备状态发生变化时及时更新数据库</w:t>
      </w:r>
      <w:r w:rsidRPr="00636B95">
        <w:rPr>
          <w:rFonts w:hint="eastAsia"/>
          <w:color w:val="000000"/>
          <w:szCs w:val="21"/>
        </w:rPr>
        <w:t>，以提高振动故障诊断的</w:t>
      </w:r>
      <w:r w:rsidRPr="00636B95">
        <w:rPr>
          <w:color w:val="000000"/>
          <w:szCs w:val="21"/>
        </w:rPr>
        <w:t>效率和准确性</w:t>
      </w:r>
      <w:r w:rsidRPr="00636B95">
        <w:rPr>
          <w:rFonts w:hint="eastAsia"/>
          <w:color w:val="000000"/>
          <w:szCs w:val="21"/>
        </w:rPr>
        <w:t>。</w:t>
      </w:r>
    </w:p>
    <w:bookmarkEnd w:id="27"/>
    <w:p w14:paraId="58E35613" w14:textId="77777777" w:rsidR="004137A0" w:rsidRPr="004C7C07" w:rsidRDefault="004137A0" w:rsidP="004137A0">
      <w:pPr>
        <w:pStyle w:val="aff7"/>
      </w:pPr>
    </w:p>
    <w:p w14:paraId="246A074C" w14:textId="77777777" w:rsidR="00480EE2" w:rsidRDefault="00480EE2" w:rsidP="00480EE2">
      <w:pPr>
        <w:pStyle w:val="aa"/>
      </w:pPr>
    </w:p>
    <w:p w14:paraId="12A6B3C5" w14:textId="77777777" w:rsidR="00480EE2" w:rsidRDefault="00480EE2" w:rsidP="00480EE2">
      <w:pPr>
        <w:pStyle w:val="af5"/>
      </w:pPr>
    </w:p>
    <w:p w14:paraId="204B5925" w14:textId="0AA7F73A" w:rsidR="00480EE2" w:rsidRDefault="00480EE2" w:rsidP="00480EE2">
      <w:pPr>
        <w:pStyle w:val="af8"/>
      </w:pPr>
      <w:r>
        <w:br/>
      </w:r>
      <w:bookmarkStart w:id="40" w:name="_Toc46228658"/>
      <w:r>
        <w:rPr>
          <w:rFonts w:hint="eastAsia"/>
        </w:rPr>
        <w:t>（</w:t>
      </w:r>
      <w:r w:rsidR="003361DC">
        <w:rPr>
          <w:rFonts w:hAnsi="黑体" w:hint="eastAsia"/>
          <w:szCs w:val="21"/>
          <w:lang w:val="en-GB"/>
        </w:rPr>
        <w:t>资料性</w:t>
      </w:r>
      <w:r>
        <w:rPr>
          <w:rFonts w:hint="eastAsia"/>
        </w:rPr>
        <w:t>）</w:t>
      </w:r>
      <w:r>
        <w:br/>
      </w:r>
      <w:bookmarkEnd w:id="40"/>
      <w:r w:rsidR="003361DC" w:rsidRPr="00386889">
        <w:rPr>
          <w:rFonts w:hAnsi="黑体" w:hint="eastAsia"/>
          <w:szCs w:val="21"/>
          <w:lang w:val="en-GB"/>
        </w:rPr>
        <w:t>长期运行在小流量下泵的振动评价注意事项</w:t>
      </w:r>
    </w:p>
    <w:p w14:paraId="05A7AC59" w14:textId="77777777" w:rsidR="003361DC" w:rsidRPr="008B52C7" w:rsidRDefault="003361DC" w:rsidP="003361DC">
      <w:pPr>
        <w:pStyle w:val="aff7"/>
        <w:rPr>
          <w:rFonts w:hAnsi="宋体"/>
          <w:color w:val="000000"/>
          <w:szCs w:val="21"/>
        </w:rPr>
      </w:pPr>
      <w:r w:rsidRPr="008B52C7">
        <w:rPr>
          <w:rFonts w:hAnsi="宋体" w:hint="eastAsia"/>
          <w:color w:val="000000"/>
          <w:szCs w:val="21"/>
        </w:rPr>
        <w:t>长期运行在小流量工况下的泵，受气蚀影响，通常振动波动较大，通频振动是否在限值内不能准确判断泵的运行状态，每次振动测量后，都应对其进行振动分析，以确定是否出现通过</w:t>
      </w:r>
      <w:r w:rsidRPr="008B52C7">
        <w:rPr>
          <w:rFonts w:hAnsi="宋体"/>
          <w:color w:val="000000"/>
          <w:szCs w:val="21"/>
        </w:rPr>
        <w:t>振动变化反映出的设备状态</w:t>
      </w:r>
      <w:r w:rsidRPr="008B52C7">
        <w:rPr>
          <w:rFonts w:hAnsi="宋体" w:hint="eastAsia"/>
          <w:color w:val="000000"/>
          <w:szCs w:val="21"/>
        </w:rPr>
        <w:t>劣化。并且在没有足够的运行经验前，应缩短其预防性维修周期，观察叶轮的冲蚀情况，以避免出现叶片断裂的突发情况。</w:t>
      </w:r>
    </w:p>
    <w:p w14:paraId="0C8B85E3" w14:textId="77777777" w:rsidR="00480EE2" w:rsidRPr="00480EE2" w:rsidRDefault="00480EE2" w:rsidP="00480EE2">
      <w:pPr>
        <w:pStyle w:val="aff7"/>
      </w:pPr>
    </w:p>
    <w:p w14:paraId="5F9C07BD" w14:textId="77777777" w:rsidR="00480EE2" w:rsidRPr="00480EE2" w:rsidRDefault="00480EE2" w:rsidP="00480EE2">
      <w:pPr>
        <w:pStyle w:val="aff7"/>
      </w:pPr>
    </w:p>
    <w:p w14:paraId="7FE1D94A" w14:textId="77777777" w:rsidR="00480EE2" w:rsidRDefault="00480EE2" w:rsidP="00480EE2">
      <w:pPr>
        <w:pStyle w:val="afff5"/>
      </w:pPr>
      <w:bookmarkStart w:id="41" w:name="BKCKWX"/>
      <w:bookmarkStart w:id="42" w:name="_Toc46228660"/>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41"/>
      <w:bookmarkEnd w:id="42"/>
    </w:p>
    <w:p w14:paraId="1659E0D9" w14:textId="079CDD57" w:rsidR="00903001" w:rsidRPr="0073026F" w:rsidRDefault="00903001" w:rsidP="00903001">
      <w:pPr>
        <w:numPr>
          <w:ilvl w:val="0"/>
          <w:numId w:val="37"/>
        </w:numPr>
        <w:rPr>
          <w:rFonts w:eastAsiaTheme="minorEastAsia"/>
          <w:kern w:val="0"/>
          <w:szCs w:val="22"/>
          <w:lang w:val="en-GB" w:eastAsia="en-US"/>
        </w:rPr>
      </w:pPr>
      <w:r w:rsidRPr="0073026F">
        <w:rPr>
          <w:rFonts w:eastAsiaTheme="minorEastAsia" w:hint="eastAsia"/>
          <w:kern w:val="0"/>
          <w:szCs w:val="22"/>
          <w:lang w:val="en-GB" w:eastAsia="en-US"/>
        </w:rPr>
        <w:t>ISO</w:t>
      </w:r>
      <w:r>
        <w:rPr>
          <w:rFonts w:eastAsiaTheme="minorEastAsia"/>
          <w:kern w:val="0"/>
          <w:szCs w:val="22"/>
          <w:lang w:val="en-GB" w:eastAsia="en-US"/>
        </w:rPr>
        <w:t xml:space="preserve"> </w:t>
      </w:r>
      <w:r w:rsidRPr="0073026F">
        <w:rPr>
          <w:rFonts w:eastAsiaTheme="minorEastAsia"/>
          <w:kern w:val="0"/>
          <w:szCs w:val="22"/>
          <w:lang w:val="en-GB" w:eastAsia="en-US"/>
        </w:rPr>
        <w:t>2041</w:t>
      </w:r>
      <w:r w:rsidR="0072637F">
        <w:rPr>
          <w:rFonts w:eastAsiaTheme="minorEastAsia"/>
          <w:kern w:val="0"/>
          <w:szCs w:val="22"/>
          <w:lang w:val="en-GB" w:eastAsia="en-US"/>
        </w:rPr>
        <w:t xml:space="preserve"> </w:t>
      </w:r>
      <w:r w:rsidRPr="0073026F">
        <w:rPr>
          <w:rFonts w:eastAsiaTheme="minorEastAsia"/>
          <w:kern w:val="0"/>
          <w:szCs w:val="22"/>
          <w:lang w:val="en-GB" w:eastAsia="en-US"/>
        </w:rPr>
        <w:t xml:space="preserve">Mechanical </w:t>
      </w:r>
      <w:proofErr w:type="spellStart"/>
      <w:proofErr w:type="gramStart"/>
      <w:r w:rsidRPr="0073026F">
        <w:rPr>
          <w:rFonts w:eastAsiaTheme="minorEastAsia"/>
          <w:kern w:val="0"/>
          <w:szCs w:val="22"/>
          <w:lang w:val="en-GB" w:eastAsia="en-US"/>
        </w:rPr>
        <w:t>vibration,shock</w:t>
      </w:r>
      <w:proofErr w:type="spellEnd"/>
      <w:proofErr w:type="gramEnd"/>
      <w:r w:rsidRPr="0073026F">
        <w:rPr>
          <w:rFonts w:eastAsiaTheme="minorEastAsia"/>
          <w:kern w:val="0"/>
          <w:szCs w:val="22"/>
          <w:lang w:val="en-GB" w:eastAsia="en-US"/>
        </w:rPr>
        <w:t xml:space="preserve"> and condition monitoring</w:t>
      </w:r>
      <w:r w:rsidRPr="0073026F">
        <w:rPr>
          <w:rFonts w:eastAsiaTheme="minorEastAsia" w:hint="eastAsia"/>
          <w:kern w:val="0"/>
          <w:szCs w:val="22"/>
          <w:lang w:val="en-GB" w:eastAsia="en-US"/>
        </w:rPr>
        <w:t>—</w:t>
      </w:r>
      <w:proofErr w:type="spellStart"/>
      <w:r w:rsidRPr="0073026F">
        <w:rPr>
          <w:rFonts w:eastAsiaTheme="minorEastAsia" w:hint="eastAsia"/>
          <w:kern w:val="0"/>
          <w:szCs w:val="22"/>
          <w:lang w:val="en-GB" w:eastAsia="en-US"/>
        </w:rPr>
        <w:t>V</w:t>
      </w:r>
      <w:r w:rsidRPr="0073026F">
        <w:rPr>
          <w:rFonts w:eastAsiaTheme="minorEastAsia"/>
          <w:kern w:val="0"/>
          <w:szCs w:val="22"/>
          <w:lang w:val="en-GB" w:eastAsia="en-US"/>
        </w:rPr>
        <w:t>oeabulary</w:t>
      </w:r>
      <w:proofErr w:type="spellEnd"/>
      <w:r w:rsidRPr="0073026F">
        <w:rPr>
          <w:rFonts w:eastAsiaTheme="minorEastAsia" w:hint="eastAsia"/>
          <w:kern w:val="0"/>
          <w:szCs w:val="22"/>
          <w:lang w:val="en-GB" w:eastAsia="en-US"/>
        </w:rPr>
        <w:t>（</w:t>
      </w:r>
      <w:r w:rsidRPr="0073026F">
        <w:rPr>
          <w:rFonts w:eastAsiaTheme="minorEastAsia" w:hint="eastAsia"/>
          <w:kern w:val="0"/>
          <w:szCs w:val="22"/>
          <w:lang w:val="en-GB" w:eastAsia="en-US"/>
        </w:rPr>
        <w:t>GB</w:t>
      </w:r>
      <w:r w:rsidRPr="0073026F">
        <w:rPr>
          <w:rFonts w:eastAsiaTheme="minorEastAsia"/>
          <w:kern w:val="0"/>
          <w:szCs w:val="22"/>
          <w:lang w:val="en-GB" w:eastAsia="en-US"/>
        </w:rPr>
        <w:t>/T 2298</w:t>
      </w:r>
      <w:r w:rsidRPr="0073026F">
        <w:rPr>
          <w:rFonts w:eastAsiaTheme="minorEastAsia"/>
          <w:kern w:val="0"/>
          <w:szCs w:val="22"/>
          <w:lang w:val="en-GB" w:eastAsia="en-US"/>
        </w:rPr>
        <w:t>）</w:t>
      </w:r>
    </w:p>
    <w:p w14:paraId="1113AD24" w14:textId="739EB038" w:rsidR="00903001" w:rsidRPr="0073026F" w:rsidRDefault="00903001" w:rsidP="00903001">
      <w:pPr>
        <w:numPr>
          <w:ilvl w:val="0"/>
          <w:numId w:val="37"/>
        </w:numPr>
        <w:rPr>
          <w:rFonts w:eastAsiaTheme="minorEastAsia"/>
          <w:kern w:val="0"/>
          <w:szCs w:val="22"/>
          <w:lang w:val="en-GB" w:eastAsia="en-US"/>
        </w:rPr>
      </w:pPr>
      <w:r w:rsidRPr="0073026F">
        <w:rPr>
          <w:rFonts w:eastAsiaTheme="minorEastAsia" w:hint="eastAsia"/>
          <w:kern w:val="0"/>
          <w:szCs w:val="22"/>
          <w:lang w:val="en-GB" w:eastAsia="en-US"/>
        </w:rPr>
        <w:t>I</w:t>
      </w:r>
      <w:r w:rsidRPr="0073026F">
        <w:rPr>
          <w:rFonts w:eastAsiaTheme="minorEastAsia"/>
          <w:kern w:val="0"/>
          <w:szCs w:val="22"/>
          <w:lang w:val="en-GB" w:eastAsia="en-US"/>
        </w:rPr>
        <w:t>SO 2954</w:t>
      </w:r>
      <w:r w:rsidR="0072637F">
        <w:rPr>
          <w:rFonts w:eastAsiaTheme="minorEastAsia"/>
          <w:kern w:val="0"/>
          <w:szCs w:val="22"/>
          <w:lang w:val="en-GB" w:eastAsia="en-US"/>
        </w:rPr>
        <w:t xml:space="preserve"> </w:t>
      </w:r>
      <w:r w:rsidRPr="0073026F">
        <w:rPr>
          <w:rFonts w:eastAsiaTheme="minorEastAsia"/>
          <w:kern w:val="0"/>
          <w:szCs w:val="22"/>
          <w:lang w:val="en-GB" w:eastAsia="en-US"/>
        </w:rPr>
        <w:t>Mechanical vibration of rotating and reciprocating machinery</w:t>
      </w:r>
      <w:r w:rsidRPr="0073026F">
        <w:rPr>
          <w:rFonts w:eastAsiaTheme="minorEastAsia" w:hint="eastAsia"/>
          <w:kern w:val="0"/>
          <w:szCs w:val="22"/>
          <w:lang w:val="en-GB" w:eastAsia="en-US"/>
        </w:rPr>
        <w:t>—</w:t>
      </w:r>
      <w:r w:rsidRPr="0073026F">
        <w:rPr>
          <w:rFonts w:eastAsiaTheme="minorEastAsia" w:hint="eastAsia"/>
          <w:kern w:val="0"/>
          <w:szCs w:val="22"/>
          <w:lang w:val="en-GB" w:eastAsia="en-US"/>
        </w:rPr>
        <w:t>R</w:t>
      </w:r>
      <w:r w:rsidRPr="0073026F">
        <w:rPr>
          <w:rFonts w:eastAsiaTheme="minorEastAsia"/>
          <w:kern w:val="0"/>
          <w:szCs w:val="22"/>
          <w:lang w:val="en-GB" w:eastAsia="en-US"/>
        </w:rPr>
        <w:t xml:space="preserve">equirements for instruments for measuring vibration </w:t>
      </w:r>
      <w:proofErr w:type="gramStart"/>
      <w:r w:rsidRPr="0073026F">
        <w:rPr>
          <w:rFonts w:eastAsiaTheme="minorEastAsia"/>
          <w:kern w:val="0"/>
          <w:szCs w:val="22"/>
          <w:lang w:val="en-GB" w:eastAsia="en-US"/>
        </w:rPr>
        <w:t>severity(</w:t>
      </w:r>
      <w:proofErr w:type="gramEnd"/>
      <w:r w:rsidRPr="0073026F">
        <w:rPr>
          <w:rFonts w:eastAsiaTheme="minorEastAsia"/>
          <w:kern w:val="0"/>
          <w:szCs w:val="22"/>
          <w:lang w:val="en-GB" w:eastAsia="en-US"/>
        </w:rPr>
        <w:t>GB/T 13824)</w:t>
      </w:r>
    </w:p>
    <w:p w14:paraId="3AE5FC6B" w14:textId="5B47D30F" w:rsidR="00903001" w:rsidRPr="0073026F" w:rsidRDefault="00903001" w:rsidP="00903001">
      <w:pPr>
        <w:numPr>
          <w:ilvl w:val="0"/>
          <w:numId w:val="37"/>
        </w:numPr>
        <w:rPr>
          <w:rFonts w:eastAsiaTheme="minorEastAsia"/>
          <w:kern w:val="0"/>
          <w:szCs w:val="22"/>
          <w:lang w:val="en-GB" w:eastAsia="en-US"/>
        </w:rPr>
      </w:pPr>
      <w:r w:rsidRPr="0073026F">
        <w:rPr>
          <w:rFonts w:eastAsiaTheme="minorEastAsia" w:hint="eastAsia"/>
          <w:kern w:val="0"/>
          <w:szCs w:val="22"/>
          <w:lang w:val="en-GB" w:eastAsia="en-US"/>
        </w:rPr>
        <w:t>I</w:t>
      </w:r>
      <w:r w:rsidRPr="0073026F">
        <w:rPr>
          <w:rFonts w:eastAsiaTheme="minorEastAsia"/>
          <w:kern w:val="0"/>
          <w:szCs w:val="22"/>
          <w:lang w:val="en-GB" w:eastAsia="en-US"/>
        </w:rPr>
        <w:t>SO 10816-1</w:t>
      </w:r>
      <w:r w:rsidR="0072637F">
        <w:rPr>
          <w:rFonts w:eastAsiaTheme="minorEastAsia"/>
          <w:kern w:val="0"/>
          <w:szCs w:val="22"/>
          <w:lang w:val="en-GB" w:eastAsia="en-US"/>
        </w:rPr>
        <w:t xml:space="preserve"> </w:t>
      </w:r>
      <w:r w:rsidRPr="0073026F">
        <w:rPr>
          <w:rFonts w:eastAsiaTheme="minorEastAsia"/>
          <w:kern w:val="0"/>
          <w:szCs w:val="22"/>
          <w:lang w:val="en-GB" w:eastAsia="en-US"/>
        </w:rPr>
        <w:t>Mechanical vibration</w:t>
      </w:r>
      <w:r w:rsidRPr="0073026F">
        <w:rPr>
          <w:rFonts w:eastAsiaTheme="minorEastAsia" w:hint="eastAsia"/>
          <w:kern w:val="0"/>
          <w:szCs w:val="22"/>
          <w:lang w:val="en-GB" w:eastAsia="en-US"/>
        </w:rPr>
        <w:t>—</w:t>
      </w:r>
      <w:r w:rsidRPr="0073026F">
        <w:rPr>
          <w:rFonts w:eastAsiaTheme="minorEastAsia" w:hint="eastAsia"/>
          <w:kern w:val="0"/>
          <w:szCs w:val="22"/>
          <w:lang w:val="en-GB" w:eastAsia="en-US"/>
        </w:rPr>
        <w:t>E</w:t>
      </w:r>
      <w:r w:rsidRPr="0073026F">
        <w:rPr>
          <w:rFonts w:eastAsiaTheme="minorEastAsia"/>
          <w:kern w:val="0"/>
          <w:szCs w:val="22"/>
          <w:lang w:val="en-GB" w:eastAsia="en-US"/>
        </w:rPr>
        <w:t xml:space="preserve">valuation of machine vibration by </w:t>
      </w:r>
      <w:proofErr w:type="spellStart"/>
      <w:r w:rsidRPr="0073026F">
        <w:rPr>
          <w:rFonts w:eastAsiaTheme="minorEastAsia"/>
          <w:kern w:val="0"/>
          <w:szCs w:val="22"/>
          <w:lang w:val="en-GB" w:eastAsia="en-US"/>
        </w:rPr>
        <w:t>measuremengts</w:t>
      </w:r>
      <w:proofErr w:type="spellEnd"/>
      <w:r w:rsidRPr="0073026F">
        <w:rPr>
          <w:rFonts w:eastAsiaTheme="minorEastAsia"/>
          <w:kern w:val="0"/>
          <w:szCs w:val="22"/>
          <w:lang w:val="en-GB" w:eastAsia="en-US"/>
        </w:rPr>
        <w:t xml:space="preserve"> on non-rotating parts</w:t>
      </w:r>
      <w:r w:rsidRPr="0073026F">
        <w:rPr>
          <w:rFonts w:eastAsiaTheme="minorEastAsia" w:hint="eastAsia"/>
          <w:kern w:val="0"/>
          <w:szCs w:val="22"/>
          <w:lang w:val="en-GB" w:eastAsia="en-US"/>
        </w:rPr>
        <w:t>—</w:t>
      </w:r>
      <w:r w:rsidRPr="0073026F">
        <w:rPr>
          <w:rFonts w:eastAsiaTheme="minorEastAsia" w:hint="eastAsia"/>
          <w:kern w:val="0"/>
          <w:szCs w:val="22"/>
          <w:lang w:val="en-GB" w:eastAsia="en-US"/>
        </w:rPr>
        <w:t>P</w:t>
      </w:r>
      <w:r w:rsidRPr="0073026F">
        <w:rPr>
          <w:rFonts w:eastAsiaTheme="minorEastAsia"/>
          <w:kern w:val="0"/>
          <w:szCs w:val="22"/>
          <w:lang w:val="en-GB" w:eastAsia="en-US"/>
        </w:rPr>
        <w:t xml:space="preserve">art </w:t>
      </w:r>
      <w:proofErr w:type="gramStart"/>
      <w:r w:rsidRPr="0073026F">
        <w:rPr>
          <w:rFonts w:eastAsiaTheme="minorEastAsia"/>
          <w:kern w:val="0"/>
          <w:szCs w:val="22"/>
          <w:lang w:val="en-GB" w:eastAsia="en-US"/>
        </w:rPr>
        <w:t>1:General</w:t>
      </w:r>
      <w:proofErr w:type="gramEnd"/>
      <w:r w:rsidRPr="0073026F">
        <w:rPr>
          <w:rFonts w:eastAsiaTheme="minorEastAsia"/>
          <w:kern w:val="0"/>
          <w:szCs w:val="22"/>
          <w:lang w:val="en-GB" w:eastAsia="en-US"/>
        </w:rPr>
        <w:t xml:space="preserve"> guidelines(GB/T 11348.1 MOD)</w:t>
      </w:r>
    </w:p>
    <w:p w14:paraId="24117382" w14:textId="1928098D" w:rsidR="00903001" w:rsidRPr="0073026F" w:rsidRDefault="00903001" w:rsidP="00903001">
      <w:pPr>
        <w:numPr>
          <w:ilvl w:val="0"/>
          <w:numId w:val="37"/>
        </w:numPr>
        <w:rPr>
          <w:rFonts w:eastAsiaTheme="minorEastAsia"/>
          <w:kern w:val="0"/>
          <w:szCs w:val="22"/>
          <w:lang w:val="en-GB" w:eastAsia="en-US"/>
        </w:rPr>
      </w:pPr>
      <w:r w:rsidRPr="0073026F">
        <w:rPr>
          <w:rFonts w:eastAsiaTheme="minorEastAsia" w:hint="eastAsia"/>
          <w:kern w:val="0"/>
          <w:szCs w:val="22"/>
          <w:lang w:val="en-GB" w:eastAsia="en-US"/>
        </w:rPr>
        <w:t>I</w:t>
      </w:r>
      <w:r w:rsidRPr="0073026F">
        <w:rPr>
          <w:rFonts w:eastAsiaTheme="minorEastAsia"/>
          <w:kern w:val="0"/>
          <w:szCs w:val="22"/>
          <w:lang w:val="en-GB" w:eastAsia="en-US"/>
        </w:rPr>
        <w:t>SO 10816-7</w:t>
      </w:r>
      <w:r w:rsidR="0072637F">
        <w:rPr>
          <w:rFonts w:eastAsiaTheme="minorEastAsia"/>
          <w:kern w:val="0"/>
          <w:szCs w:val="22"/>
          <w:lang w:val="en-GB" w:eastAsia="en-US"/>
        </w:rPr>
        <w:t xml:space="preserve"> </w:t>
      </w:r>
      <w:r w:rsidRPr="0073026F">
        <w:rPr>
          <w:rFonts w:eastAsiaTheme="minorEastAsia"/>
          <w:kern w:val="0"/>
          <w:szCs w:val="22"/>
          <w:lang w:val="en-GB" w:eastAsia="en-US"/>
        </w:rPr>
        <w:t>Mechanical vibration</w:t>
      </w:r>
      <w:r w:rsidRPr="0073026F">
        <w:rPr>
          <w:rFonts w:eastAsiaTheme="minorEastAsia" w:hint="eastAsia"/>
          <w:kern w:val="0"/>
          <w:szCs w:val="22"/>
          <w:lang w:val="en-GB" w:eastAsia="en-US"/>
        </w:rPr>
        <w:t>—</w:t>
      </w:r>
      <w:r w:rsidRPr="0073026F">
        <w:rPr>
          <w:rFonts w:eastAsiaTheme="minorEastAsia" w:hint="eastAsia"/>
          <w:kern w:val="0"/>
          <w:szCs w:val="22"/>
          <w:lang w:val="en-GB" w:eastAsia="en-US"/>
        </w:rPr>
        <w:t>E</w:t>
      </w:r>
      <w:r w:rsidRPr="0073026F">
        <w:rPr>
          <w:rFonts w:eastAsiaTheme="minorEastAsia"/>
          <w:kern w:val="0"/>
          <w:szCs w:val="22"/>
          <w:lang w:val="en-GB" w:eastAsia="en-US"/>
        </w:rPr>
        <w:t xml:space="preserve">valuation of machine vibration by </w:t>
      </w:r>
      <w:proofErr w:type="spellStart"/>
      <w:r w:rsidRPr="0073026F">
        <w:rPr>
          <w:rFonts w:eastAsiaTheme="minorEastAsia"/>
          <w:kern w:val="0"/>
          <w:szCs w:val="22"/>
          <w:lang w:val="en-GB" w:eastAsia="en-US"/>
        </w:rPr>
        <w:t>measuremengts</w:t>
      </w:r>
      <w:proofErr w:type="spellEnd"/>
      <w:r w:rsidRPr="0073026F">
        <w:rPr>
          <w:rFonts w:eastAsiaTheme="minorEastAsia"/>
          <w:kern w:val="0"/>
          <w:szCs w:val="22"/>
          <w:lang w:val="en-GB" w:eastAsia="en-US"/>
        </w:rPr>
        <w:t xml:space="preserve"> on non-rotating parts</w:t>
      </w:r>
      <w:r w:rsidRPr="0073026F">
        <w:rPr>
          <w:rFonts w:eastAsiaTheme="minorEastAsia" w:hint="eastAsia"/>
          <w:kern w:val="0"/>
          <w:szCs w:val="22"/>
          <w:lang w:val="en-GB" w:eastAsia="en-US"/>
        </w:rPr>
        <w:t>—</w:t>
      </w:r>
      <w:r w:rsidRPr="0073026F">
        <w:rPr>
          <w:rFonts w:eastAsiaTheme="minorEastAsia" w:hint="eastAsia"/>
          <w:kern w:val="0"/>
          <w:szCs w:val="22"/>
          <w:lang w:val="en-GB" w:eastAsia="en-US"/>
        </w:rPr>
        <w:t>P</w:t>
      </w:r>
      <w:r w:rsidRPr="0073026F">
        <w:rPr>
          <w:rFonts w:eastAsiaTheme="minorEastAsia"/>
          <w:kern w:val="0"/>
          <w:szCs w:val="22"/>
          <w:lang w:val="en-GB" w:eastAsia="en-US"/>
        </w:rPr>
        <w:t xml:space="preserve">art </w:t>
      </w:r>
      <w:proofErr w:type="gramStart"/>
      <w:r w:rsidRPr="0073026F">
        <w:rPr>
          <w:rFonts w:eastAsiaTheme="minorEastAsia"/>
          <w:kern w:val="0"/>
          <w:szCs w:val="22"/>
          <w:lang w:val="en-GB" w:eastAsia="en-US"/>
        </w:rPr>
        <w:t>7:Rotodynamic</w:t>
      </w:r>
      <w:proofErr w:type="gramEnd"/>
      <w:r w:rsidRPr="0073026F">
        <w:rPr>
          <w:rFonts w:eastAsiaTheme="minorEastAsia"/>
          <w:kern w:val="0"/>
          <w:szCs w:val="22"/>
          <w:lang w:val="en-GB" w:eastAsia="en-US"/>
        </w:rPr>
        <w:t xml:space="preserve"> pumps for industrial </w:t>
      </w:r>
      <w:proofErr w:type="spellStart"/>
      <w:r w:rsidRPr="0073026F">
        <w:rPr>
          <w:rFonts w:eastAsiaTheme="minorEastAsia"/>
          <w:kern w:val="0"/>
          <w:szCs w:val="22"/>
          <w:lang w:val="en-GB" w:eastAsia="en-US"/>
        </w:rPr>
        <w:t>applications,including</w:t>
      </w:r>
      <w:proofErr w:type="spellEnd"/>
      <w:r w:rsidRPr="0073026F">
        <w:rPr>
          <w:rFonts w:eastAsiaTheme="minorEastAsia"/>
          <w:kern w:val="0"/>
          <w:szCs w:val="22"/>
          <w:lang w:val="en-GB" w:eastAsia="en-US"/>
        </w:rPr>
        <w:t xml:space="preserve"> measurements on rotating shafts(GB/T 11348.7 MOD)</w:t>
      </w:r>
    </w:p>
    <w:p w14:paraId="4C890583" w14:textId="77777777" w:rsidR="00480EE2" w:rsidRPr="0072637F" w:rsidRDefault="00480EE2" w:rsidP="00480EE2">
      <w:pPr>
        <w:pStyle w:val="aff7"/>
        <w:rPr>
          <w:lang w:val="en-GB"/>
        </w:rPr>
      </w:pPr>
    </w:p>
    <w:p w14:paraId="3FA550C6" w14:textId="77777777" w:rsidR="00F34B99" w:rsidRPr="00B2012E" w:rsidRDefault="00B2012E" w:rsidP="00B2012E">
      <w:pPr>
        <w:pStyle w:val="affffff5"/>
        <w:framePr w:wrap="around"/>
      </w:pPr>
      <w:r>
        <w:t>_________________________________</w:t>
      </w:r>
    </w:p>
    <w:sectPr w:rsidR="00F34B99" w:rsidRPr="00B2012E" w:rsidSect="00480EE2">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5039" w14:textId="77777777" w:rsidR="001D0662" w:rsidRDefault="001D0662">
      <w:r>
        <w:separator/>
      </w:r>
    </w:p>
  </w:endnote>
  <w:endnote w:type="continuationSeparator" w:id="0">
    <w:p w14:paraId="78322654" w14:textId="77777777" w:rsidR="001D0662" w:rsidRDefault="001D0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8B01" w14:textId="77777777" w:rsidR="00480EE2" w:rsidRPr="00480EE2" w:rsidRDefault="00480EE2" w:rsidP="00480EE2">
    <w:pPr>
      <w:pStyle w:val="afff2"/>
    </w:pPr>
    <w:r>
      <w:fldChar w:fldCharType="begin"/>
    </w:r>
    <w:r>
      <w:instrText xml:space="preserve"> PAGE  \* MERGEFORMAT </w:instrText>
    </w:r>
    <w:r>
      <w:fldChar w:fldCharType="separate"/>
    </w:r>
    <w:r w:rsidR="0019123D">
      <w:rPr>
        <w:noProof/>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AF10" w14:textId="77777777" w:rsidR="00B2012E" w:rsidRDefault="00B2012E" w:rsidP="00480EE2">
    <w:pPr>
      <w:pStyle w:val="aff8"/>
    </w:pPr>
    <w:r>
      <w:fldChar w:fldCharType="begin"/>
    </w:r>
    <w:r>
      <w:instrText xml:space="preserve"> PAGE  \* MERGEFORMAT </w:instrText>
    </w:r>
    <w:r>
      <w:fldChar w:fldCharType="separate"/>
    </w:r>
    <w:r w:rsidR="0019123D">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2FDC" w14:textId="77777777" w:rsidR="001D0662" w:rsidRDefault="001D0662">
      <w:r>
        <w:separator/>
      </w:r>
    </w:p>
  </w:footnote>
  <w:footnote w:type="continuationSeparator" w:id="0">
    <w:p w14:paraId="20BC9A0F" w14:textId="77777777" w:rsidR="001D0662" w:rsidRDefault="001D0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D0DDE" w14:textId="77777777" w:rsidR="00480EE2" w:rsidRDefault="00480EE2" w:rsidP="00480EE2">
    <w:pPr>
      <w:pStyle w:val="afff3"/>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824B" w14:textId="77777777" w:rsidR="00B2012E" w:rsidRDefault="00E24FE9" w:rsidP="00480EE2">
    <w:pPr>
      <w:pStyle w:val="aff9"/>
    </w:pPr>
    <w:r>
      <w:rPr>
        <w:rFonts w:hint="eastAsia"/>
      </w:rPr>
      <w:t>T</w:t>
    </w:r>
    <w:r>
      <w:t>/</w:t>
    </w:r>
    <w:r>
      <w:rPr>
        <w:rFonts w:hint="eastAsia"/>
      </w:rPr>
      <w:t>CNEA</w:t>
    </w:r>
    <w:r>
      <w:t xml:space="preserve"> XXXX</w:t>
    </w:r>
    <w:r w:rsidR="00B2012E">
      <w:t>—</w:t>
    </w:r>
    <w:r w:rsidR="00B2012E">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6352"/>
    <w:multiLevelType w:val="hybridMultilevel"/>
    <w:tmpl w:val="B124569C"/>
    <w:lvl w:ilvl="0" w:tplc="DE74B5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BAB2AC8"/>
    <w:multiLevelType w:val="hybridMultilevel"/>
    <w:tmpl w:val="CD68872E"/>
    <w:lvl w:ilvl="0" w:tplc="DD9A0C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2"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4" w15:restartNumberingAfterBreak="0">
    <w:nsid w:val="4F566CB4"/>
    <w:multiLevelType w:val="hybridMultilevel"/>
    <w:tmpl w:val="22D6D3D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6"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9"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4"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5" w15:restartNumberingAfterBreak="0">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16cid:durableId="892304173">
    <w:abstractNumId w:val="3"/>
  </w:num>
  <w:num w:numId="2" w16cid:durableId="1122268383">
    <w:abstractNumId w:val="24"/>
  </w:num>
  <w:num w:numId="3" w16cid:durableId="979383750">
    <w:abstractNumId w:val="1"/>
  </w:num>
  <w:num w:numId="4" w16cid:durableId="787971502">
    <w:abstractNumId w:val="9"/>
  </w:num>
  <w:num w:numId="5" w16cid:durableId="1182432840">
    <w:abstractNumId w:val="6"/>
  </w:num>
  <w:num w:numId="6" w16cid:durableId="438909585">
    <w:abstractNumId w:val="13"/>
  </w:num>
  <w:num w:numId="7" w16cid:durableId="862866670">
    <w:abstractNumId w:val="19"/>
  </w:num>
  <w:num w:numId="8" w16cid:durableId="1865360644">
    <w:abstractNumId w:val="8"/>
  </w:num>
  <w:num w:numId="9" w16cid:durableId="1776822771">
    <w:abstractNumId w:val="21"/>
  </w:num>
  <w:num w:numId="10" w16cid:durableId="1210997401">
    <w:abstractNumId w:val="23"/>
  </w:num>
  <w:num w:numId="11" w16cid:durableId="394546681">
    <w:abstractNumId w:val="2"/>
  </w:num>
  <w:num w:numId="12" w16cid:durableId="151261456">
    <w:abstractNumId w:val="11"/>
  </w:num>
  <w:num w:numId="13" w16cid:durableId="1390764455">
    <w:abstractNumId w:val="4"/>
  </w:num>
  <w:num w:numId="14" w16cid:durableId="228350921">
    <w:abstractNumId w:val="22"/>
  </w:num>
  <w:num w:numId="15" w16cid:durableId="993993150">
    <w:abstractNumId w:val="20"/>
  </w:num>
  <w:num w:numId="16" w16cid:durableId="669021988">
    <w:abstractNumId w:val="16"/>
  </w:num>
  <w:num w:numId="17" w16cid:durableId="746614882">
    <w:abstractNumId w:val="12"/>
  </w:num>
  <w:num w:numId="18" w16cid:durableId="1338264548">
    <w:abstractNumId w:val="15"/>
  </w:num>
  <w:num w:numId="19" w16cid:durableId="1844583236">
    <w:abstractNumId w:val="10"/>
  </w:num>
  <w:num w:numId="20" w16cid:durableId="1396513298">
    <w:abstractNumId w:val="17"/>
  </w:num>
  <w:num w:numId="21" w16cid:durableId="773748723">
    <w:abstractNumId w:val="17"/>
  </w:num>
  <w:num w:numId="22" w16cid:durableId="1635989022">
    <w:abstractNumId w:val="17"/>
  </w:num>
  <w:num w:numId="23" w16cid:durableId="1156990420">
    <w:abstractNumId w:val="17"/>
  </w:num>
  <w:num w:numId="24" w16cid:durableId="1802577384">
    <w:abstractNumId w:val="17"/>
  </w:num>
  <w:num w:numId="25" w16cid:durableId="611860380">
    <w:abstractNumId w:val="17"/>
  </w:num>
  <w:num w:numId="26" w16cid:durableId="759371407">
    <w:abstractNumId w:val="17"/>
  </w:num>
  <w:num w:numId="27" w16cid:durableId="407384664">
    <w:abstractNumId w:val="17"/>
  </w:num>
  <w:num w:numId="28" w16cid:durableId="1442720036">
    <w:abstractNumId w:val="17"/>
  </w:num>
  <w:num w:numId="29" w16cid:durableId="1007098986">
    <w:abstractNumId w:val="17"/>
  </w:num>
  <w:num w:numId="30" w16cid:durableId="412747990">
    <w:abstractNumId w:val="17"/>
  </w:num>
  <w:num w:numId="31" w16cid:durableId="1691028857">
    <w:abstractNumId w:val="7"/>
  </w:num>
  <w:num w:numId="32" w16cid:durableId="1778482503">
    <w:abstractNumId w:val="26"/>
  </w:num>
  <w:num w:numId="33" w16cid:durableId="269169290">
    <w:abstractNumId w:val="18"/>
  </w:num>
  <w:num w:numId="34" w16cid:durableId="1522939213">
    <w:abstractNumId w:val="25"/>
  </w:num>
  <w:num w:numId="35" w16cid:durableId="1382291157">
    <w:abstractNumId w:val="9"/>
  </w:num>
  <w:num w:numId="36" w16cid:durableId="547841794">
    <w:abstractNumId w:val="0"/>
  </w:num>
  <w:num w:numId="37" w16cid:durableId="114250360">
    <w:abstractNumId w:val="5"/>
  </w:num>
  <w:num w:numId="38" w16cid:durableId="196457539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185F"/>
    <w:rsid w:val="0000586F"/>
    <w:rsid w:val="00013D86"/>
    <w:rsid w:val="00013E02"/>
    <w:rsid w:val="0002143C"/>
    <w:rsid w:val="00025A65"/>
    <w:rsid w:val="00026C31"/>
    <w:rsid w:val="00027280"/>
    <w:rsid w:val="000320A7"/>
    <w:rsid w:val="00035925"/>
    <w:rsid w:val="000607A3"/>
    <w:rsid w:val="00067CDF"/>
    <w:rsid w:val="00073B8B"/>
    <w:rsid w:val="00074FBE"/>
    <w:rsid w:val="00083A09"/>
    <w:rsid w:val="000862A3"/>
    <w:rsid w:val="0009005E"/>
    <w:rsid w:val="00092857"/>
    <w:rsid w:val="000968EF"/>
    <w:rsid w:val="000A20A9"/>
    <w:rsid w:val="000A48B1"/>
    <w:rsid w:val="000B3143"/>
    <w:rsid w:val="000C6B05"/>
    <w:rsid w:val="000C6DD6"/>
    <w:rsid w:val="000C729C"/>
    <w:rsid w:val="000C73D4"/>
    <w:rsid w:val="000D0416"/>
    <w:rsid w:val="000D3D4C"/>
    <w:rsid w:val="000D4F51"/>
    <w:rsid w:val="000D718B"/>
    <w:rsid w:val="000E0C46"/>
    <w:rsid w:val="000F030C"/>
    <w:rsid w:val="000F129C"/>
    <w:rsid w:val="001056DE"/>
    <w:rsid w:val="00111A2B"/>
    <w:rsid w:val="001124C0"/>
    <w:rsid w:val="00126F80"/>
    <w:rsid w:val="0013175F"/>
    <w:rsid w:val="00132968"/>
    <w:rsid w:val="0013466F"/>
    <w:rsid w:val="001512B4"/>
    <w:rsid w:val="001620A5"/>
    <w:rsid w:val="00164E53"/>
    <w:rsid w:val="0016699D"/>
    <w:rsid w:val="00175159"/>
    <w:rsid w:val="00176208"/>
    <w:rsid w:val="0018211B"/>
    <w:rsid w:val="001840D3"/>
    <w:rsid w:val="001900F8"/>
    <w:rsid w:val="0019123D"/>
    <w:rsid w:val="00191258"/>
    <w:rsid w:val="00192680"/>
    <w:rsid w:val="00193037"/>
    <w:rsid w:val="00193A2C"/>
    <w:rsid w:val="001A288E"/>
    <w:rsid w:val="001B6DC2"/>
    <w:rsid w:val="001C0700"/>
    <w:rsid w:val="001C149C"/>
    <w:rsid w:val="001C21AC"/>
    <w:rsid w:val="001C47BA"/>
    <w:rsid w:val="001C59EA"/>
    <w:rsid w:val="001D0662"/>
    <w:rsid w:val="001D406C"/>
    <w:rsid w:val="001D41EE"/>
    <w:rsid w:val="001D7FFB"/>
    <w:rsid w:val="001E0380"/>
    <w:rsid w:val="001E13B1"/>
    <w:rsid w:val="001F3A19"/>
    <w:rsid w:val="00234467"/>
    <w:rsid w:val="00237D8D"/>
    <w:rsid w:val="00241DA2"/>
    <w:rsid w:val="00247FEE"/>
    <w:rsid w:val="00250E7D"/>
    <w:rsid w:val="002565D5"/>
    <w:rsid w:val="002622C0"/>
    <w:rsid w:val="00267CB2"/>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10C96"/>
    <w:rsid w:val="003117DB"/>
    <w:rsid w:val="00312381"/>
    <w:rsid w:val="003139D6"/>
    <w:rsid w:val="00323DA2"/>
    <w:rsid w:val="00325926"/>
    <w:rsid w:val="0032733E"/>
    <w:rsid w:val="00327A8A"/>
    <w:rsid w:val="003361DC"/>
    <w:rsid w:val="00336610"/>
    <w:rsid w:val="00343F73"/>
    <w:rsid w:val="00345060"/>
    <w:rsid w:val="0035323B"/>
    <w:rsid w:val="003609D2"/>
    <w:rsid w:val="00361DBD"/>
    <w:rsid w:val="00363F22"/>
    <w:rsid w:val="00375564"/>
    <w:rsid w:val="00383191"/>
    <w:rsid w:val="00386DED"/>
    <w:rsid w:val="003912E7"/>
    <w:rsid w:val="00393947"/>
    <w:rsid w:val="003A2275"/>
    <w:rsid w:val="003A2BBD"/>
    <w:rsid w:val="003A6A4F"/>
    <w:rsid w:val="003A7088"/>
    <w:rsid w:val="003B00DF"/>
    <w:rsid w:val="003B1275"/>
    <w:rsid w:val="003B1778"/>
    <w:rsid w:val="003C11CB"/>
    <w:rsid w:val="003C75F3"/>
    <w:rsid w:val="003C78A3"/>
    <w:rsid w:val="003E1867"/>
    <w:rsid w:val="003E2C42"/>
    <w:rsid w:val="003E4DF1"/>
    <w:rsid w:val="003E5729"/>
    <w:rsid w:val="003F4EE0"/>
    <w:rsid w:val="00400D6E"/>
    <w:rsid w:val="00402153"/>
    <w:rsid w:val="00402FC1"/>
    <w:rsid w:val="004137A0"/>
    <w:rsid w:val="00425082"/>
    <w:rsid w:val="00431DEB"/>
    <w:rsid w:val="00440404"/>
    <w:rsid w:val="00443D76"/>
    <w:rsid w:val="00446B29"/>
    <w:rsid w:val="00453F9A"/>
    <w:rsid w:val="00465EB3"/>
    <w:rsid w:val="004702D3"/>
    <w:rsid w:val="00471E91"/>
    <w:rsid w:val="00474675"/>
    <w:rsid w:val="0047470C"/>
    <w:rsid w:val="004758C7"/>
    <w:rsid w:val="00480EE2"/>
    <w:rsid w:val="00486A08"/>
    <w:rsid w:val="004A35F9"/>
    <w:rsid w:val="004B24C1"/>
    <w:rsid w:val="004C292F"/>
    <w:rsid w:val="004C7C07"/>
    <w:rsid w:val="00507F2B"/>
    <w:rsid w:val="00510280"/>
    <w:rsid w:val="00513D73"/>
    <w:rsid w:val="00514A43"/>
    <w:rsid w:val="005174E5"/>
    <w:rsid w:val="00522393"/>
    <w:rsid w:val="00522620"/>
    <w:rsid w:val="00525656"/>
    <w:rsid w:val="00534C02"/>
    <w:rsid w:val="0054264B"/>
    <w:rsid w:val="00542E76"/>
    <w:rsid w:val="00543786"/>
    <w:rsid w:val="005533D7"/>
    <w:rsid w:val="005703DE"/>
    <w:rsid w:val="0058464E"/>
    <w:rsid w:val="005A01CB"/>
    <w:rsid w:val="005A0426"/>
    <w:rsid w:val="005A58FF"/>
    <w:rsid w:val="005A5EAF"/>
    <w:rsid w:val="005A64C0"/>
    <w:rsid w:val="005B3C11"/>
    <w:rsid w:val="005C1C28"/>
    <w:rsid w:val="005C6DB5"/>
    <w:rsid w:val="005E19E7"/>
    <w:rsid w:val="005E2392"/>
    <w:rsid w:val="00606E65"/>
    <w:rsid w:val="0061716C"/>
    <w:rsid w:val="0062377E"/>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3CE"/>
    <w:rsid w:val="006A2EBC"/>
    <w:rsid w:val="006A5EA0"/>
    <w:rsid w:val="006A783B"/>
    <w:rsid w:val="006A7B33"/>
    <w:rsid w:val="006B4E13"/>
    <w:rsid w:val="006B75DD"/>
    <w:rsid w:val="006C6141"/>
    <w:rsid w:val="006C67E0"/>
    <w:rsid w:val="006C7ABA"/>
    <w:rsid w:val="006C7F43"/>
    <w:rsid w:val="006D0D60"/>
    <w:rsid w:val="006D1122"/>
    <w:rsid w:val="006D3C00"/>
    <w:rsid w:val="006E0A39"/>
    <w:rsid w:val="006E3675"/>
    <w:rsid w:val="006E4A7F"/>
    <w:rsid w:val="006F5478"/>
    <w:rsid w:val="00704DF6"/>
    <w:rsid w:val="0070651C"/>
    <w:rsid w:val="007132A3"/>
    <w:rsid w:val="00716421"/>
    <w:rsid w:val="007211BE"/>
    <w:rsid w:val="00724EFB"/>
    <w:rsid w:val="00725D99"/>
    <w:rsid w:val="0072637F"/>
    <w:rsid w:val="007265AD"/>
    <w:rsid w:val="00734142"/>
    <w:rsid w:val="0073598F"/>
    <w:rsid w:val="007419C3"/>
    <w:rsid w:val="00741AB2"/>
    <w:rsid w:val="007467A7"/>
    <w:rsid w:val="007469DD"/>
    <w:rsid w:val="0074741B"/>
    <w:rsid w:val="0074759E"/>
    <w:rsid w:val="007478EA"/>
    <w:rsid w:val="0075415C"/>
    <w:rsid w:val="00763502"/>
    <w:rsid w:val="007913AB"/>
    <w:rsid w:val="007914F7"/>
    <w:rsid w:val="007B1625"/>
    <w:rsid w:val="007B5ADE"/>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A00"/>
    <w:rsid w:val="008201C7"/>
    <w:rsid w:val="00835DB3"/>
    <w:rsid w:val="0083617B"/>
    <w:rsid w:val="008371BD"/>
    <w:rsid w:val="00840E18"/>
    <w:rsid w:val="00846CEB"/>
    <w:rsid w:val="0085030F"/>
    <w:rsid w:val="008504A8"/>
    <w:rsid w:val="0085282E"/>
    <w:rsid w:val="00854506"/>
    <w:rsid w:val="0087198C"/>
    <w:rsid w:val="00872C1F"/>
    <w:rsid w:val="00873B42"/>
    <w:rsid w:val="008856D8"/>
    <w:rsid w:val="00892E82"/>
    <w:rsid w:val="008B52C7"/>
    <w:rsid w:val="008C1B58"/>
    <w:rsid w:val="008C3495"/>
    <w:rsid w:val="008C39AE"/>
    <w:rsid w:val="008C590D"/>
    <w:rsid w:val="008E031B"/>
    <w:rsid w:val="008E6CD6"/>
    <w:rsid w:val="008E7029"/>
    <w:rsid w:val="008E7EF6"/>
    <w:rsid w:val="008F1F98"/>
    <w:rsid w:val="008F4134"/>
    <w:rsid w:val="008F6758"/>
    <w:rsid w:val="00903001"/>
    <w:rsid w:val="009040DD"/>
    <w:rsid w:val="00905B47"/>
    <w:rsid w:val="0091331C"/>
    <w:rsid w:val="009279DE"/>
    <w:rsid w:val="00930116"/>
    <w:rsid w:val="009310C9"/>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59C9"/>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2F08"/>
    <w:rsid w:val="00AA7A09"/>
    <w:rsid w:val="00AB3B50"/>
    <w:rsid w:val="00AC05B1"/>
    <w:rsid w:val="00AC7D1A"/>
    <w:rsid w:val="00AD356C"/>
    <w:rsid w:val="00AE2914"/>
    <w:rsid w:val="00AE6D15"/>
    <w:rsid w:val="00AF3403"/>
    <w:rsid w:val="00B04182"/>
    <w:rsid w:val="00B07AE3"/>
    <w:rsid w:val="00B11430"/>
    <w:rsid w:val="00B2012E"/>
    <w:rsid w:val="00B353EB"/>
    <w:rsid w:val="00B40B18"/>
    <w:rsid w:val="00B41B94"/>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C687D"/>
    <w:rsid w:val="00BC6F56"/>
    <w:rsid w:val="00BD00D3"/>
    <w:rsid w:val="00BD1659"/>
    <w:rsid w:val="00BD2D39"/>
    <w:rsid w:val="00BD3AA9"/>
    <w:rsid w:val="00BD4A18"/>
    <w:rsid w:val="00BD6DB2"/>
    <w:rsid w:val="00BE11CF"/>
    <w:rsid w:val="00BE21AB"/>
    <w:rsid w:val="00BE55CB"/>
    <w:rsid w:val="00BF617A"/>
    <w:rsid w:val="00C0379D"/>
    <w:rsid w:val="00C03931"/>
    <w:rsid w:val="00C05FE3"/>
    <w:rsid w:val="00C166B6"/>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CD6C0C"/>
    <w:rsid w:val="00CF1F10"/>
    <w:rsid w:val="00D01A59"/>
    <w:rsid w:val="00D0337B"/>
    <w:rsid w:val="00D079B2"/>
    <w:rsid w:val="00D114E9"/>
    <w:rsid w:val="00D429C6"/>
    <w:rsid w:val="00D47748"/>
    <w:rsid w:val="00D47FA1"/>
    <w:rsid w:val="00D54CC3"/>
    <w:rsid w:val="00D6041A"/>
    <w:rsid w:val="00D633EB"/>
    <w:rsid w:val="00D643AB"/>
    <w:rsid w:val="00D654CB"/>
    <w:rsid w:val="00D82FF7"/>
    <w:rsid w:val="00D847FE"/>
    <w:rsid w:val="00D85F13"/>
    <w:rsid w:val="00D903D8"/>
    <w:rsid w:val="00D964EA"/>
    <w:rsid w:val="00D966D0"/>
    <w:rsid w:val="00DA0C59"/>
    <w:rsid w:val="00DA3991"/>
    <w:rsid w:val="00DB5370"/>
    <w:rsid w:val="00DB7E6C"/>
    <w:rsid w:val="00DD230D"/>
    <w:rsid w:val="00DD5A29"/>
    <w:rsid w:val="00DD5D9D"/>
    <w:rsid w:val="00DD762D"/>
    <w:rsid w:val="00DE35CB"/>
    <w:rsid w:val="00DF21E9"/>
    <w:rsid w:val="00E00F14"/>
    <w:rsid w:val="00E06386"/>
    <w:rsid w:val="00E24EB4"/>
    <w:rsid w:val="00E24FE9"/>
    <w:rsid w:val="00E320ED"/>
    <w:rsid w:val="00E33AFB"/>
    <w:rsid w:val="00E34218"/>
    <w:rsid w:val="00E46282"/>
    <w:rsid w:val="00E5216E"/>
    <w:rsid w:val="00E82344"/>
    <w:rsid w:val="00E84C82"/>
    <w:rsid w:val="00E84D64"/>
    <w:rsid w:val="00E87408"/>
    <w:rsid w:val="00E914C4"/>
    <w:rsid w:val="00E934F5"/>
    <w:rsid w:val="00E96961"/>
    <w:rsid w:val="00EA4566"/>
    <w:rsid w:val="00EA72EC"/>
    <w:rsid w:val="00EB11CB"/>
    <w:rsid w:val="00EB275A"/>
    <w:rsid w:val="00EB786A"/>
    <w:rsid w:val="00EC1578"/>
    <w:rsid w:val="00EC1C72"/>
    <w:rsid w:val="00EC224B"/>
    <w:rsid w:val="00EC3CC9"/>
    <w:rsid w:val="00EC680A"/>
    <w:rsid w:val="00EE2BED"/>
    <w:rsid w:val="00EE374B"/>
    <w:rsid w:val="00F11BB5"/>
    <w:rsid w:val="00F1417B"/>
    <w:rsid w:val="00F26346"/>
    <w:rsid w:val="00F34B99"/>
    <w:rsid w:val="00F520DC"/>
    <w:rsid w:val="00F52DAB"/>
    <w:rsid w:val="00F543F0"/>
    <w:rsid w:val="00F81D29"/>
    <w:rsid w:val="00F91C4D"/>
    <w:rsid w:val="00F92FD9"/>
    <w:rsid w:val="00FA3ED8"/>
    <w:rsid w:val="00FA4614"/>
    <w:rsid w:val="00FA6684"/>
    <w:rsid w:val="00FA731E"/>
    <w:rsid w:val="00FB2B38"/>
    <w:rsid w:val="00FC1C60"/>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0AB8"/>
  <w15:chartTrackingRefBased/>
  <w15:docId w15:val="{98AE6581-5E6B-4D23-844F-99C41968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35925"/>
    <w:pPr>
      <w:widowControl w:val="0"/>
      <w:jc w:val="both"/>
    </w:pPr>
    <w:rPr>
      <w:kern w:val="2"/>
      <w:sz w:val="21"/>
      <w:szCs w:val="24"/>
    </w:rPr>
  </w:style>
  <w:style w:type="paragraph" w:styleId="2">
    <w:name w:val="heading 2"/>
    <w:aliases w:val="节标题-左"/>
    <w:basedOn w:val="aff2"/>
    <w:next w:val="aff3"/>
    <w:link w:val="20"/>
    <w:uiPriority w:val="2"/>
    <w:qFormat/>
    <w:rsid w:val="004C7C07"/>
    <w:pPr>
      <w:widowControl/>
      <w:tabs>
        <w:tab w:val="left" w:pos="1361"/>
      </w:tabs>
      <w:adjustRightInd w:val="0"/>
      <w:ind w:right="1701"/>
      <w:textAlignment w:val="baseline"/>
      <w:outlineLvl w:val="1"/>
    </w:pPr>
    <w:rPr>
      <w:rFonts w:ascii="Arial" w:hAnsi="Arial"/>
      <w:noProof/>
      <w:kern w:val="0"/>
      <w:sz w:val="24"/>
      <w:szCs w:val="20"/>
    </w:rPr>
  </w:style>
  <w:style w:type="paragraph" w:styleId="3">
    <w:name w:val="heading 3"/>
    <w:aliases w:val="小节标题-左"/>
    <w:basedOn w:val="aff2"/>
    <w:next w:val="aff3"/>
    <w:link w:val="30"/>
    <w:qFormat/>
    <w:rsid w:val="004C7C07"/>
    <w:pPr>
      <w:widowControl/>
      <w:tabs>
        <w:tab w:val="left" w:pos="1588"/>
      </w:tabs>
      <w:adjustRightInd w:val="0"/>
      <w:ind w:right="1701"/>
      <w:textAlignment w:val="baseline"/>
      <w:outlineLvl w:val="2"/>
    </w:pPr>
    <w:rPr>
      <w:rFonts w:ascii="宋体"/>
      <w:noProof/>
      <w:kern w:val="0"/>
      <w:sz w:val="24"/>
      <w:szCs w:val="20"/>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customStyle="1" w:styleId="aff7">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7"/>
    <w:rsid w:val="00035925"/>
    <w:rPr>
      <w:rFonts w:ascii="宋体"/>
      <w:noProof/>
      <w:sz w:val="21"/>
      <w:lang w:val="en-US" w:eastAsia="zh-CN" w:bidi="ar-SA"/>
    </w:rPr>
  </w:style>
  <w:style w:type="paragraph" w:customStyle="1" w:styleId="a5">
    <w:name w:val="一级条标题"/>
    <w:next w:val="aff7"/>
    <w:rsid w:val="001C149C"/>
    <w:pPr>
      <w:numPr>
        <w:ilvl w:val="1"/>
        <w:numId w:val="31"/>
      </w:numPr>
      <w:spacing w:beforeLines="50" w:before="156" w:afterLines="50" w:after="156"/>
      <w:outlineLvl w:val="2"/>
    </w:pPr>
    <w:rPr>
      <w:rFonts w:ascii="黑体" w:eastAsia="黑体"/>
      <w:sz w:val="21"/>
      <w:szCs w:val="21"/>
    </w:rPr>
  </w:style>
  <w:style w:type="paragraph" w:customStyle="1" w:styleId="aff8">
    <w:name w:val="标准书脚_奇数页"/>
    <w:rsid w:val="000A48B1"/>
    <w:pPr>
      <w:spacing w:before="120"/>
      <w:ind w:right="198"/>
      <w:jc w:val="right"/>
    </w:pPr>
    <w:rPr>
      <w:rFonts w:ascii="宋体"/>
      <w:sz w:val="18"/>
      <w:szCs w:val="18"/>
    </w:rPr>
  </w:style>
  <w:style w:type="paragraph" w:customStyle="1" w:styleId="aff9">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7"/>
    <w:rsid w:val="001C149C"/>
    <w:pPr>
      <w:numPr>
        <w:numId w:val="31"/>
      </w:numPr>
      <w:spacing w:beforeLines="100" w:before="312" w:afterLines="100" w:after="312"/>
      <w:jc w:val="both"/>
      <w:outlineLvl w:val="1"/>
    </w:pPr>
    <w:rPr>
      <w:rFonts w:ascii="黑体" w:eastAsia="黑体"/>
      <w:sz w:val="21"/>
    </w:rPr>
  </w:style>
  <w:style w:type="paragraph" w:customStyle="1" w:styleId="a6">
    <w:name w:val="二级条标题"/>
    <w:basedOn w:val="a5"/>
    <w:next w:val="aff7"/>
    <w:rsid w:val="001C149C"/>
    <w:pPr>
      <w:numPr>
        <w:ilvl w:val="2"/>
      </w:numPr>
      <w:spacing w:before="50" w:after="50"/>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a">
    <w:name w:val="目次、标准名称标题"/>
    <w:basedOn w:val="aff2"/>
    <w:next w:val="aff7"/>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7"/>
    <w:rsid w:val="001C149C"/>
    <w:pPr>
      <w:numPr>
        <w:ilvl w:val="3"/>
      </w:numPr>
      <w:outlineLvl w:val="4"/>
    </w:pPr>
  </w:style>
  <w:style w:type="paragraph" w:customStyle="1" w:styleId="a1">
    <w:name w:val="示例"/>
    <w:next w:val="affb"/>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7"/>
    <w:rsid w:val="001C149C"/>
    <w:pPr>
      <w:numPr>
        <w:ilvl w:val="4"/>
      </w:numPr>
      <w:outlineLvl w:val="5"/>
    </w:pPr>
  </w:style>
  <w:style w:type="paragraph" w:customStyle="1" w:styleId="a9">
    <w:name w:val="五级条标题"/>
    <w:basedOn w:val="a8"/>
    <w:next w:val="aff7"/>
    <w:rsid w:val="001C149C"/>
    <w:pPr>
      <w:numPr>
        <w:ilvl w:val="5"/>
      </w:numPr>
      <w:outlineLvl w:val="6"/>
    </w:pPr>
  </w:style>
  <w:style w:type="paragraph" w:styleId="affc">
    <w:name w:val="footer"/>
    <w:basedOn w:val="aff2"/>
    <w:rsid w:val="00294E70"/>
    <w:pPr>
      <w:snapToGrid w:val="0"/>
      <w:ind w:rightChars="100" w:right="210"/>
      <w:jc w:val="right"/>
    </w:pPr>
    <w:rPr>
      <w:sz w:val="18"/>
      <w:szCs w:val="18"/>
    </w:rPr>
  </w:style>
  <w:style w:type="paragraph" w:styleId="affd">
    <w:name w:val="header"/>
    <w:basedOn w:val="aff2"/>
    <w:rsid w:val="00930116"/>
    <w:pPr>
      <w:snapToGrid w:val="0"/>
      <w:jc w:val="left"/>
    </w:pPr>
    <w:rPr>
      <w:sz w:val="18"/>
      <w:szCs w:val="18"/>
    </w:rPr>
  </w:style>
  <w:style w:type="paragraph" w:customStyle="1" w:styleId="aff1">
    <w:name w:val="注："/>
    <w:next w:val="aff7"/>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6"/>
    <w:rsid w:val="001C149C"/>
    <w:pPr>
      <w:spacing w:beforeLines="0" w:before="0" w:afterLines="0" w:after="0"/>
    </w:pPr>
    <w:rPr>
      <w:rFonts w:ascii="宋体" w:eastAsia="宋体"/>
    </w:rPr>
  </w:style>
  <w:style w:type="paragraph" w:customStyle="1" w:styleId="afff">
    <w:name w:val="注：（正文）"/>
    <w:basedOn w:val="aff1"/>
    <w:next w:val="aff7"/>
    <w:rsid w:val="000D718B"/>
  </w:style>
  <w:style w:type="paragraph" w:customStyle="1" w:styleId="a3">
    <w:name w:val="注×：（正文）"/>
    <w:rsid w:val="000D718B"/>
    <w:pPr>
      <w:numPr>
        <w:numId w:val="5"/>
      </w:numPr>
      <w:jc w:val="both"/>
    </w:pPr>
    <w:rPr>
      <w:rFonts w:ascii="宋体"/>
      <w:sz w:val="18"/>
      <w:szCs w:val="18"/>
    </w:rPr>
  </w:style>
  <w:style w:type="paragraph" w:customStyle="1" w:styleId="afff0">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ind w:left="221"/>
    </w:pPr>
    <w:rPr>
      <w:rFonts w:ascii="宋体"/>
      <w:sz w:val="18"/>
      <w:szCs w:val="18"/>
    </w:rPr>
  </w:style>
  <w:style w:type="paragraph" w:customStyle="1" w:styleId="afff3">
    <w:name w:val="标准书眉_偶数页"/>
    <w:basedOn w:val="aff9"/>
    <w:next w:val="aff2"/>
    <w:rsid w:val="0074741B"/>
    <w:pPr>
      <w:jc w:val="left"/>
    </w:pPr>
  </w:style>
  <w:style w:type="paragraph" w:customStyle="1" w:styleId="afff4">
    <w:name w:val="标准书眉一"/>
    <w:rsid w:val="00083A09"/>
    <w:pPr>
      <w:jc w:val="both"/>
    </w:pPr>
  </w:style>
  <w:style w:type="paragraph" w:customStyle="1" w:styleId="afff5">
    <w:name w:val="参考文献"/>
    <w:basedOn w:val="aff2"/>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2"/>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uiPriority w:val="99"/>
    <w:rsid w:val="00083A09"/>
    <w:rPr>
      <w:noProof/>
      <w:color w:val="0000FF"/>
      <w:spacing w:val="0"/>
      <w:w w:val="100"/>
      <w:szCs w:val="21"/>
      <w:u w:val="single"/>
    </w:rPr>
  </w:style>
  <w:style w:type="character" w:customStyle="1" w:styleId="afff8">
    <w:name w:val="发布"/>
    <w:rsid w:val="00C2314B"/>
    <w:rPr>
      <w:rFonts w:ascii="黑体" w:eastAsia="黑体"/>
      <w:spacing w:val="85"/>
      <w:w w:val="100"/>
      <w:position w:val="3"/>
      <w:sz w:val="28"/>
      <w:szCs w:val="28"/>
    </w:rPr>
  </w:style>
  <w:style w:type="paragraph" w:customStyle="1" w:styleId="afff9">
    <w:name w:val="发布部门"/>
    <w:next w:val="aff7"/>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jc w:val="both"/>
    </w:pPr>
  </w:style>
  <w:style w:type="paragraph" w:customStyle="1" w:styleId="af8">
    <w:name w:val="附录标识"/>
    <w:basedOn w:val="aff2"/>
    <w:next w:val="aff7"/>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7"/>
    <w:next w:val="aff7"/>
    <w:rsid w:val="00083A09"/>
    <w:pPr>
      <w:ind w:firstLineChars="0" w:firstLine="0"/>
      <w:jc w:val="center"/>
    </w:pPr>
    <w:rPr>
      <w:rFonts w:ascii="黑体" w:eastAsia="黑体"/>
    </w:rPr>
  </w:style>
  <w:style w:type="paragraph" w:customStyle="1" w:styleId="af5">
    <w:name w:val="附录表标号"/>
    <w:basedOn w:val="aff2"/>
    <w:next w:val="aff7"/>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7"/>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7"/>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3">
    <w:name w:val="附录二级无"/>
    <w:basedOn w:val="afb"/>
    <w:rsid w:val="00BF617A"/>
    <w:pPr>
      <w:tabs>
        <w:tab w:val="clear" w:pos="360"/>
      </w:tabs>
      <w:spacing w:beforeLines="0" w:before="0" w:afterLines="0" w:after="0"/>
    </w:pPr>
    <w:rPr>
      <w:rFonts w:ascii="宋体" w:eastAsia="宋体"/>
      <w:szCs w:val="21"/>
    </w:rPr>
  </w:style>
  <w:style w:type="paragraph" w:customStyle="1" w:styleId="affff4">
    <w:name w:val="附录公式"/>
    <w:basedOn w:val="aff7"/>
    <w:next w:val="aff7"/>
    <w:link w:val="Char0"/>
    <w:qFormat/>
    <w:rsid w:val="00083A09"/>
  </w:style>
  <w:style w:type="character" w:customStyle="1" w:styleId="Char0">
    <w:name w:val="附录公式 Char"/>
    <w:basedOn w:val="Char"/>
    <w:link w:val="affff4"/>
    <w:rsid w:val="00083A09"/>
    <w:rPr>
      <w:rFonts w:ascii="宋体"/>
      <w:noProof/>
      <w:sz w:val="21"/>
      <w:lang w:val="en-US" w:eastAsia="zh-CN" w:bidi="ar-SA"/>
    </w:rPr>
  </w:style>
  <w:style w:type="paragraph" w:customStyle="1" w:styleId="affff5">
    <w:name w:val="附录公式编号制表符"/>
    <w:basedOn w:val="aff2"/>
    <w:next w:val="aff7"/>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7"/>
    <w:rsid w:val="00083A09"/>
    <w:pPr>
      <w:numPr>
        <w:ilvl w:val="4"/>
      </w:numPr>
      <w:tabs>
        <w:tab w:val="num" w:pos="360"/>
      </w:tabs>
      <w:outlineLvl w:val="4"/>
    </w:pPr>
  </w:style>
  <w:style w:type="paragraph" w:customStyle="1" w:styleId="affff6">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7"/>
    <w:rsid w:val="00083A09"/>
    <w:pPr>
      <w:numPr>
        <w:ilvl w:val="5"/>
      </w:numPr>
      <w:tabs>
        <w:tab w:val="num" w:pos="360"/>
      </w:tabs>
      <w:outlineLvl w:val="5"/>
    </w:pPr>
  </w:style>
  <w:style w:type="paragraph" w:customStyle="1" w:styleId="affff7">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7"/>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7"/>
    <w:rsid w:val="00083A09"/>
    <w:pPr>
      <w:numPr>
        <w:ilvl w:val="6"/>
      </w:numPr>
      <w:tabs>
        <w:tab w:val="num" w:pos="360"/>
      </w:tabs>
      <w:outlineLvl w:val="6"/>
    </w:pPr>
  </w:style>
  <w:style w:type="paragraph" w:customStyle="1" w:styleId="affff8">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7"/>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7"/>
    <w:rsid w:val="00083A09"/>
    <w:pPr>
      <w:numPr>
        <w:ilvl w:val="2"/>
      </w:numPr>
      <w:tabs>
        <w:tab w:val="num" w:pos="360"/>
      </w:tabs>
      <w:autoSpaceDN w:val="0"/>
      <w:spacing w:beforeLines="50" w:before="50" w:afterLines="50" w:after="50"/>
      <w:outlineLvl w:val="2"/>
    </w:pPr>
  </w:style>
  <w:style w:type="paragraph" w:customStyle="1" w:styleId="affff9">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a">
    <w:name w:val="footnote reference"/>
    <w:semiHidden/>
    <w:rsid w:val="00083A09"/>
    <w:rPr>
      <w:vertAlign w:val="superscript"/>
    </w:rPr>
  </w:style>
  <w:style w:type="paragraph" w:customStyle="1" w:styleId="affffb">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customStyle="1" w:styleId="31">
    <w:name w:val="目录 31"/>
    <w:basedOn w:val="aff2"/>
    <w:next w:val="aff2"/>
    <w:autoRedefine/>
    <w:semiHidden/>
    <w:rsid w:val="00961C93"/>
    <w:pPr>
      <w:tabs>
        <w:tab w:val="right" w:leader="dot" w:pos="9241"/>
      </w:tabs>
      <w:ind w:firstLineChars="100" w:firstLine="102"/>
      <w:jc w:val="left"/>
    </w:pPr>
    <w:rPr>
      <w:rFonts w:ascii="宋体"/>
      <w:szCs w:val="21"/>
    </w:rPr>
  </w:style>
  <w:style w:type="paragraph" w:customStyle="1" w:styleId="41">
    <w:name w:val="目录 41"/>
    <w:basedOn w:val="aff2"/>
    <w:next w:val="aff2"/>
    <w:autoRedefine/>
    <w:semiHidden/>
    <w:rsid w:val="00961C93"/>
    <w:pPr>
      <w:tabs>
        <w:tab w:val="right" w:leader="dot" w:pos="9241"/>
      </w:tabs>
      <w:ind w:firstLineChars="200" w:firstLine="198"/>
      <w:jc w:val="left"/>
    </w:pPr>
    <w:rPr>
      <w:rFonts w:ascii="宋体"/>
      <w:szCs w:val="21"/>
    </w:rPr>
  </w:style>
  <w:style w:type="paragraph" w:customStyle="1" w:styleId="51">
    <w:name w:val="目录 51"/>
    <w:basedOn w:val="aff2"/>
    <w:next w:val="aff2"/>
    <w:autoRedefine/>
    <w:semiHidden/>
    <w:rsid w:val="00961C93"/>
    <w:pPr>
      <w:tabs>
        <w:tab w:val="right" w:leader="dot" w:pos="9241"/>
      </w:tabs>
      <w:ind w:firstLineChars="300" w:firstLine="300"/>
      <w:jc w:val="left"/>
    </w:pPr>
    <w:rPr>
      <w:rFonts w:ascii="宋体"/>
      <w:szCs w:val="21"/>
    </w:rPr>
  </w:style>
  <w:style w:type="paragraph" w:customStyle="1" w:styleId="61">
    <w:name w:val="目录 61"/>
    <w:basedOn w:val="aff2"/>
    <w:next w:val="aff2"/>
    <w:autoRedefine/>
    <w:semiHidden/>
    <w:rsid w:val="00961C93"/>
    <w:pPr>
      <w:tabs>
        <w:tab w:val="right" w:leader="dot" w:pos="9241"/>
      </w:tabs>
      <w:ind w:firstLineChars="400" w:firstLine="403"/>
      <w:jc w:val="left"/>
    </w:pPr>
    <w:rPr>
      <w:rFonts w:ascii="宋体"/>
      <w:szCs w:val="21"/>
    </w:rPr>
  </w:style>
  <w:style w:type="paragraph" w:customStyle="1" w:styleId="71">
    <w:name w:val="目录 71"/>
    <w:basedOn w:val="aff2"/>
    <w:next w:val="aff2"/>
    <w:autoRedefine/>
    <w:semiHidden/>
    <w:rsid w:val="00961C93"/>
    <w:pPr>
      <w:tabs>
        <w:tab w:val="right" w:leader="dot" w:pos="9241"/>
      </w:tabs>
      <w:ind w:firstLineChars="500" w:firstLine="505"/>
      <w:jc w:val="left"/>
    </w:pPr>
    <w:rPr>
      <w:rFonts w:ascii="宋体"/>
      <w:szCs w:val="21"/>
    </w:rPr>
  </w:style>
  <w:style w:type="paragraph" w:customStyle="1" w:styleId="81">
    <w:name w:val="目录 81"/>
    <w:basedOn w:val="aff2"/>
    <w:next w:val="aff2"/>
    <w:autoRedefine/>
    <w:semiHidden/>
    <w:rsid w:val="00D54CC3"/>
    <w:pPr>
      <w:tabs>
        <w:tab w:val="right" w:leader="dot" w:pos="9241"/>
      </w:tabs>
      <w:ind w:firstLineChars="600" w:firstLine="607"/>
      <w:jc w:val="left"/>
    </w:pPr>
    <w:rPr>
      <w:rFonts w:ascii="宋体"/>
      <w:szCs w:val="21"/>
    </w:rPr>
  </w:style>
  <w:style w:type="paragraph" w:customStyle="1" w:styleId="91">
    <w:name w:val="目录 91"/>
    <w:basedOn w:val="aff2"/>
    <w:next w:val="aff2"/>
    <w:autoRedefine/>
    <w:semiHidden/>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7"/>
    <w:rsid w:val="00083A09"/>
    <w:pPr>
      <w:keepNext/>
      <w:pageBreakBefore/>
      <w:shd w:val="clear" w:color="FFFFFF" w:fill="FFFFFF"/>
      <w:spacing w:before="640" w:after="560"/>
      <w:jc w:val="center"/>
      <w:outlineLvl w:val="0"/>
    </w:pPr>
    <w:rPr>
      <w:rFonts w:ascii="黑体" w:eastAsia="黑体"/>
      <w:sz w:val="32"/>
    </w:rPr>
  </w:style>
  <w:style w:type="paragraph" w:customStyle="1" w:styleId="afffff2">
    <w:name w:val="三级无"/>
    <w:basedOn w:val="a7"/>
    <w:rsid w:val="001C149C"/>
    <w:pPr>
      <w:spacing w:beforeLines="0" w:before="0" w:afterLines="0" w:after="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7"/>
    <w:next w:val="aff7"/>
    <w:qFormat/>
    <w:rsid w:val="00083A09"/>
    <w:pPr>
      <w:ind w:firstLine="360"/>
    </w:pPr>
    <w:rPr>
      <w:sz w:val="18"/>
    </w:rPr>
  </w:style>
  <w:style w:type="paragraph" w:customStyle="1" w:styleId="a0">
    <w:name w:val="首示例"/>
    <w:next w:val="aff7"/>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5">
    <w:name w:val="四级无"/>
    <w:basedOn w:val="a8"/>
    <w:rsid w:val="001C149C"/>
    <w:pPr>
      <w:spacing w:beforeLines="0" w:before="0" w:afterLines="0" w:after="0"/>
    </w:pPr>
    <w:rPr>
      <w:rFonts w:ascii="宋体" w:eastAsia="宋体"/>
    </w:rPr>
  </w:style>
  <w:style w:type="paragraph" w:styleId="10">
    <w:name w:val="index 1"/>
    <w:basedOn w:val="aff2"/>
    <w:next w:val="aff7"/>
    <w:rsid w:val="009951DC"/>
    <w:pPr>
      <w:tabs>
        <w:tab w:val="right" w:leader="dot" w:pos="9299"/>
      </w:tabs>
      <w:jc w:val="left"/>
    </w:pPr>
    <w:rPr>
      <w:rFonts w:ascii="宋体"/>
      <w:szCs w:val="21"/>
    </w:rPr>
  </w:style>
  <w:style w:type="paragraph" w:styleId="22">
    <w:name w:val="index 2"/>
    <w:basedOn w:val="aff2"/>
    <w:next w:val="aff2"/>
    <w:autoRedefine/>
    <w:rsid w:val="00083A09"/>
    <w:pPr>
      <w:ind w:left="420" w:hanging="210"/>
      <w:jc w:val="left"/>
    </w:pPr>
    <w:rPr>
      <w:rFonts w:ascii="Calibri" w:hAnsi="Calibri"/>
      <w:sz w:val="20"/>
      <w:szCs w:val="20"/>
    </w:rPr>
  </w:style>
  <w:style w:type="paragraph" w:styleId="32">
    <w:name w:val="index 3"/>
    <w:basedOn w:val="aff2"/>
    <w:next w:val="aff2"/>
    <w:autoRedefine/>
    <w:rsid w:val="00083A09"/>
    <w:pPr>
      <w:ind w:left="630" w:hanging="210"/>
      <w:jc w:val="left"/>
    </w:pPr>
    <w:rPr>
      <w:rFonts w:ascii="Calibri" w:hAnsi="Calibri"/>
      <w:sz w:val="20"/>
      <w:szCs w:val="20"/>
    </w:rPr>
  </w:style>
  <w:style w:type="paragraph" w:styleId="4">
    <w:name w:val="index 4"/>
    <w:basedOn w:val="aff2"/>
    <w:next w:val="aff2"/>
    <w:autoRedefine/>
    <w:rsid w:val="00083A09"/>
    <w:pPr>
      <w:ind w:left="840" w:hanging="210"/>
      <w:jc w:val="left"/>
    </w:pPr>
    <w:rPr>
      <w:rFonts w:ascii="Calibri" w:hAnsi="Calibri"/>
      <w:sz w:val="20"/>
      <w:szCs w:val="20"/>
    </w:rPr>
  </w:style>
  <w:style w:type="paragraph" w:styleId="5">
    <w:name w:val="index 5"/>
    <w:basedOn w:val="aff2"/>
    <w:next w:val="aff2"/>
    <w:autoRedefine/>
    <w:rsid w:val="00083A09"/>
    <w:pPr>
      <w:ind w:left="1050" w:hanging="210"/>
      <w:jc w:val="left"/>
    </w:pPr>
    <w:rPr>
      <w:rFonts w:ascii="Calibri" w:hAnsi="Calibri"/>
      <w:sz w:val="20"/>
      <w:szCs w:val="20"/>
    </w:rPr>
  </w:style>
  <w:style w:type="paragraph" w:styleId="6">
    <w:name w:val="index 6"/>
    <w:basedOn w:val="aff2"/>
    <w:next w:val="aff2"/>
    <w:autoRedefine/>
    <w:rsid w:val="00083A09"/>
    <w:pPr>
      <w:ind w:left="1260" w:hanging="210"/>
      <w:jc w:val="left"/>
    </w:pPr>
    <w:rPr>
      <w:rFonts w:ascii="Calibri" w:hAnsi="Calibri"/>
      <w:sz w:val="20"/>
      <w:szCs w:val="20"/>
    </w:rPr>
  </w:style>
  <w:style w:type="paragraph" w:styleId="7">
    <w:name w:val="index 7"/>
    <w:basedOn w:val="aff2"/>
    <w:next w:val="aff2"/>
    <w:autoRedefine/>
    <w:rsid w:val="00083A09"/>
    <w:pPr>
      <w:ind w:left="1470" w:hanging="210"/>
      <w:jc w:val="left"/>
    </w:pPr>
    <w:rPr>
      <w:rFonts w:ascii="Calibri" w:hAnsi="Calibri"/>
      <w:sz w:val="20"/>
      <w:szCs w:val="20"/>
    </w:rPr>
  </w:style>
  <w:style w:type="paragraph" w:styleId="8">
    <w:name w:val="index 8"/>
    <w:basedOn w:val="aff2"/>
    <w:next w:val="aff2"/>
    <w:autoRedefine/>
    <w:rsid w:val="00083A09"/>
    <w:pPr>
      <w:ind w:left="1680" w:hanging="210"/>
      <w:jc w:val="left"/>
    </w:pPr>
    <w:rPr>
      <w:rFonts w:ascii="Calibri" w:hAnsi="Calibri"/>
      <w:sz w:val="20"/>
      <w:szCs w:val="20"/>
    </w:rPr>
  </w:style>
  <w:style w:type="paragraph" w:styleId="9">
    <w:name w:val="index 9"/>
    <w:basedOn w:val="aff2"/>
    <w:next w:val="aff2"/>
    <w:autoRedefine/>
    <w:rsid w:val="00083A09"/>
    <w:pPr>
      <w:ind w:left="1890" w:hanging="210"/>
      <w:jc w:val="left"/>
    </w:pPr>
    <w:rPr>
      <w:rFonts w:ascii="Calibri" w:hAnsi="Calibri"/>
      <w:sz w:val="20"/>
      <w:szCs w:val="20"/>
    </w:rPr>
  </w:style>
  <w:style w:type="paragraph" w:styleId="afffff6">
    <w:name w:val="index heading"/>
    <w:basedOn w:val="aff2"/>
    <w:next w:val="10"/>
    <w:rsid w:val="00083A09"/>
    <w:pPr>
      <w:spacing w:before="120" w:after="120"/>
      <w:jc w:val="center"/>
    </w:pPr>
    <w:rPr>
      <w:rFonts w:ascii="Calibri" w:hAnsi="Calibri"/>
      <w:b/>
      <w:bCs/>
      <w:iCs/>
      <w:szCs w:val="20"/>
    </w:rPr>
  </w:style>
  <w:style w:type="paragraph" w:styleId="afffff7">
    <w:name w:val="caption"/>
    <w:basedOn w:val="aff2"/>
    <w:next w:val="aff2"/>
    <w:qFormat/>
    <w:rsid w:val="00083A09"/>
    <w:pPr>
      <w:spacing w:before="152" w:after="160"/>
    </w:pPr>
    <w:rPr>
      <w:rFonts w:ascii="Arial" w:eastAsia="黑体" w:hAnsi="Arial" w:cs="Arial"/>
      <w:sz w:val="20"/>
      <w:szCs w:val="20"/>
    </w:rPr>
  </w:style>
  <w:style w:type="paragraph" w:customStyle="1" w:styleId="afffff8">
    <w:name w:val="条文脚注"/>
    <w:basedOn w:val="af"/>
    <w:rsid w:val="000D718B"/>
    <w:pPr>
      <w:numPr>
        <w:numId w:val="0"/>
      </w:numPr>
      <w:jc w:val="both"/>
    </w:pPr>
  </w:style>
  <w:style w:type="paragraph" w:customStyle="1" w:styleId="afffff9">
    <w:name w:val="图标脚注说明"/>
    <w:basedOn w:val="aff7"/>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a">
    <w:name w:val="图的脚注"/>
    <w:next w:val="aff7"/>
    <w:autoRedefine/>
    <w:qFormat/>
    <w:rsid w:val="00083A09"/>
    <w:pPr>
      <w:widowControl w:val="0"/>
      <w:ind w:leftChars="200" w:left="840" w:hangingChars="200" w:hanging="420"/>
      <w:jc w:val="both"/>
    </w:pPr>
    <w:rPr>
      <w:rFonts w:ascii="宋体"/>
      <w:sz w:val="18"/>
    </w:rPr>
  </w:style>
  <w:style w:type="table" w:styleId="afffffb">
    <w:name w:val="Table Grid"/>
    <w:basedOn w:val="aff5"/>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endnote text"/>
    <w:basedOn w:val="aff2"/>
    <w:semiHidden/>
    <w:rsid w:val="00083A09"/>
    <w:pPr>
      <w:snapToGrid w:val="0"/>
      <w:jc w:val="left"/>
    </w:pPr>
  </w:style>
  <w:style w:type="character" w:styleId="afffffd">
    <w:name w:val="endnote reference"/>
    <w:semiHidden/>
    <w:rsid w:val="00083A09"/>
    <w:rPr>
      <w:vertAlign w:val="superscript"/>
    </w:rPr>
  </w:style>
  <w:style w:type="paragraph" w:styleId="afffffe">
    <w:name w:val="Document Map"/>
    <w:basedOn w:val="aff2"/>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9"/>
    <w:rsid w:val="001C149C"/>
    <w:pPr>
      <w:spacing w:beforeLines="0" w:before="0" w:afterLines="0" w:after="0"/>
    </w:pPr>
    <w:rPr>
      <w:rFonts w:ascii="宋体" w:eastAsia="宋体"/>
    </w:rPr>
  </w:style>
  <w:style w:type="character" w:styleId="affffff1">
    <w:name w:val="page number"/>
    <w:rsid w:val="00083A09"/>
    <w:rPr>
      <w:rFonts w:ascii="Times New Roman" w:eastAsia="宋体" w:hAnsi="Times New Roman"/>
      <w:sz w:val="18"/>
    </w:rPr>
  </w:style>
  <w:style w:type="paragraph" w:customStyle="1" w:styleId="affffff2">
    <w:name w:val="一级无"/>
    <w:basedOn w:val="a5"/>
    <w:rsid w:val="001C149C"/>
    <w:pPr>
      <w:spacing w:beforeLines="0" w:before="0" w:afterLines="0" w:after="0"/>
    </w:pPr>
    <w:rPr>
      <w:rFonts w:ascii="宋体" w:eastAsia="宋体"/>
    </w:rPr>
  </w:style>
  <w:style w:type="character" w:customStyle="1" w:styleId="affffff3">
    <w:name w:val="已访问的超链接"/>
    <w:rsid w:val="00083A09"/>
    <w:rPr>
      <w:color w:val="800080"/>
      <w:u w:val="single"/>
    </w:rPr>
  </w:style>
  <w:style w:type="paragraph" w:customStyle="1" w:styleId="af7">
    <w:name w:val="正文表标题"/>
    <w:next w:val="aff7"/>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正文公式编号制表符"/>
    <w:basedOn w:val="aff7"/>
    <w:next w:val="aff7"/>
    <w:qFormat/>
    <w:rsid w:val="00EC680A"/>
    <w:pPr>
      <w:ind w:firstLineChars="0" w:firstLine="0"/>
    </w:pPr>
  </w:style>
  <w:style w:type="paragraph" w:customStyle="1" w:styleId="af4">
    <w:name w:val="正文图标题"/>
    <w:next w:val="aff7"/>
    <w:rsid w:val="00083A09"/>
    <w:pPr>
      <w:numPr>
        <w:numId w:val="16"/>
      </w:numPr>
      <w:tabs>
        <w:tab w:val="num" w:pos="360"/>
      </w:tabs>
      <w:spacing w:beforeLines="50" w:before="156" w:afterLines="50" w:after="156"/>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fffff6">
    <w:name w:val="其他发布日期"/>
    <w:basedOn w:val="afffa"/>
    <w:rsid w:val="006E4A7F"/>
    <w:pPr>
      <w:framePr w:wrap="around" w:vAnchor="page" w:hAnchor="text" w:x="1419"/>
    </w:pPr>
  </w:style>
  <w:style w:type="paragraph" w:customStyle="1" w:styleId="affffff7">
    <w:name w:val="其他实施日期"/>
    <w:basedOn w:val="afffff3"/>
    <w:rsid w:val="006E4A7F"/>
    <w:pPr>
      <w:framePr w:wrap="around"/>
    </w:pPr>
  </w:style>
  <w:style w:type="paragraph" w:customStyle="1" w:styleId="23">
    <w:name w:val="封面标准名称2"/>
    <w:basedOn w:val="afffc"/>
    <w:rsid w:val="0028269A"/>
    <w:pPr>
      <w:framePr w:wrap="around" w:y="4469"/>
      <w:spacing w:beforeLines="630" w:before="630"/>
    </w:pPr>
  </w:style>
  <w:style w:type="paragraph" w:customStyle="1" w:styleId="24">
    <w:name w:val="封面标准英文名称2"/>
    <w:basedOn w:val="afffd"/>
    <w:rsid w:val="0028269A"/>
    <w:pPr>
      <w:framePr w:wrap="around" w:y="4469"/>
    </w:pPr>
  </w:style>
  <w:style w:type="paragraph" w:customStyle="1" w:styleId="25">
    <w:name w:val="封面一致性程度标识2"/>
    <w:basedOn w:val="afffe"/>
    <w:rsid w:val="0028269A"/>
    <w:pPr>
      <w:framePr w:wrap="around" w:y="4469"/>
    </w:pPr>
  </w:style>
  <w:style w:type="paragraph" w:customStyle="1" w:styleId="26">
    <w:name w:val="封面标准文稿类别2"/>
    <w:basedOn w:val="affff"/>
    <w:rsid w:val="0028269A"/>
    <w:pPr>
      <w:framePr w:wrap="around" w:y="4469"/>
    </w:pPr>
  </w:style>
  <w:style w:type="paragraph" w:customStyle="1" w:styleId="27">
    <w:name w:val="封面标准文稿编辑信息2"/>
    <w:basedOn w:val="affff0"/>
    <w:rsid w:val="0028269A"/>
    <w:pPr>
      <w:framePr w:wrap="around" w:y="4469"/>
    </w:pPr>
  </w:style>
  <w:style w:type="paragraph" w:customStyle="1" w:styleId="affb">
    <w:name w:val="示例内容"/>
    <w:rsid w:val="00B636A8"/>
    <w:pPr>
      <w:ind w:firstLineChars="200" w:firstLine="200"/>
    </w:pPr>
    <w:rPr>
      <w:rFonts w:ascii="宋体"/>
      <w:noProof/>
      <w:sz w:val="18"/>
      <w:szCs w:val="18"/>
    </w:rPr>
  </w:style>
  <w:style w:type="paragraph" w:customStyle="1" w:styleId="affffff8">
    <w:name w:val="a"/>
    <w:basedOn w:val="aff2"/>
    <w:rsid w:val="000607A3"/>
    <w:pPr>
      <w:widowControl/>
      <w:spacing w:before="100" w:beforeAutospacing="1" w:after="100" w:afterAutospacing="1"/>
      <w:jc w:val="left"/>
    </w:pPr>
    <w:rPr>
      <w:rFonts w:ascii="宋体" w:hAnsi="宋体" w:cs="宋体"/>
      <w:kern w:val="0"/>
      <w:sz w:val="24"/>
    </w:rPr>
  </w:style>
  <w:style w:type="paragraph" w:customStyle="1" w:styleId="11">
    <w:name w:val="目录 11"/>
    <w:basedOn w:val="aff2"/>
    <w:next w:val="aff2"/>
    <w:autoRedefine/>
    <w:uiPriority w:val="39"/>
    <w:rsid w:val="00961C93"/>
    <w:pPr>
      <w:tabs>
        <w:tab w:val="right" w:leader="dot" w:pos="9241"/>
      </w:tabs>
      <w:spacing w:beforeLines="25" w:before="25" w:afterLines="25" w:after="25"/>
      <w:jc w:val="left"/>
    </w:pPr>
    <w:rPr>
      <w:rFonts w:ascii="宋体"/>
      <w:szCs w:val="21"/>
    </w:rPr>
  </w:style>
  <w:style w:type="paragraph" w:customStyle="1" w:styleId="210">
    <w:name w:val="目录 21"/>
    <w:basedOn w:val="aff2"/>
    <w:next w:val="aff2"/>
    <w:autoRedefine/>
    <w:semiHidden/>
    <w:rsid w:val="00961C93"/>
    <w:pPr>
      <w:tabs>
        <w:tab w:val="right" w:leader="dot" w:pos="9241"/>
      </w:tabs>
    </w:pPr>
    <w:rPr>
      <w:rFonts w:ascii="宋体"/>
      <w:szCs w:val="21"/>
    </w:rPr>
  </w:style>
  <w:style w:type="paragraph" w:styleId="affffff9">
    <w:name w:val="Balloon Text"/>
    <w:basedOn w:val="aff2"/>
    <w:link w:val="affffffa"/>
    <w:rsid w:val="00BD2D39"/>
    <w:rPr>
      <w:sz w:val="18"/>
      <w:szCs w:val="18"/>
    </w:rPr>
  </w:style>
  <w:style w:type="character" w:customStyle="1" w:styleId="affffffa">
    <w:name w:val="批注框文本 字符"/>
    <w:link w:val="affffff9"/>
    <w:rsid w:val="00BD2D39"/>
    <w:rPr>
      <w:kern w:val="2"/>
      <w:sz w:val="18"/>
      <w:szCs w:val="18"/>
    </w:rPr>
  </w:style>
  <w:style w:type="character" w:customStyle="1" w:styleId="20">
    <w:name w:val="标题 2 字符"/>
    <w:aliases w:val="节标题-左 字符"/>
    <w:basedOn w:val="aff4"/>
    <w:link w:val="2"/>
    <w:uiPriority w:val="2"/>
    <w:rsid w:val="004C7C07"/>
    <w:rPr>
      <w:rFonts w:ascii="Arial" w:hAnsi="Arial"/>
      <w:noProof/>
      <w:sz w:val="24"/>
    </w:rPr>
  </w:style>
  <w:style w:type="character" w:customStyle="1" w:styleId="30">
    <w:name w:val="标题 3 字符"/>
    <w:aliases w:val="小节标题-左 字符"/>
    <w:basedOn w:val="aff4"/>
    <w:link w:val="3"/>
    <w:rsid w:val="004C7C07"/>
    <w:rPr>
      <w:rFonts w:ascii="宋体"/>
      <w:noProof/>
      <w:sz w:val="24"/>
    </w:rPr>
  </w:style>
  <w:style w:type="table" w:customStyle="1" w:styleId="12">
    <w:name w:val="网格型1"/>
    <w:basedOn w:val="aff5"/>
    <w:next w:val="afffffb"/>
    <w:uiPriority w:val="39"/>
    <w:rsid w:val="004C7C07"/>
    <w:rPr>
      <w:rFonts w:ascii="等线" w:eastAsia="等线" w:hAnsi="等线"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basedOn w:val="aff2"/>
    <w:link w:val="affffffb"/>
    <w:rsid w:val="004C7C07"/>
    <w:pPr>
      <w:spacing w:after="120"/>
    </w:pPr>
  </w:style>
  <w:style w:type="character" w:customStyle="1" w:styleId="affffffb">
    <w:name w:val="正文文本 字符"/>
    <w:basedOn w:val="aff4"/>
    <w:link w:val="aff3"/>
    <w:rsid w:val="004C7C07"/>
    <w:rPr>
      <w:kern w:val="2"/>
      <w:sz w:val="21"/>
      <w:szCs w:val="24"/>
    </w:rPr>
  </w:style>
  <w:style w:type="paragraph" w:styleId="TOC1">
    <w:name w:val="toc 1"/>
    <w:basedOn w:val="aff2"/>
    <w:next w:val="aff2"/>
    <w:autoRedefine/>
    <w:uiPriority w:val="39"/>
    <w:unhideWhenUsed/>
    <w:rsid w:val="00B40B18"/>
    <w:pPr>
      <w:tabs>
        <w:tab w:val="left" w:pos="420"/>
        <w:tab w:val="right" w:leader="dot" w:pos="8296"/>
      </w:tabs>
      <w:jc w:val="left"/>
    </w:pPr>
    <w:rPr>
      <w:rFonts w:ascii="宋体" w:hAnsi="宋体" w:cs="Calibri"/>
      <w:noProof/>
      <w:color w:val="000000" w:themeColor="text1"/>
      <w:szCs w:val="21"/>
    </w:rPr>
  </w:style>
  <w:style w:type="character" w:styleId="affffffc">
    <w:name w:val="annotation reference"/>
    <w:basedOn w:val="aff4"/>
    <w:rsid w:val="00CF1F10"/>
    <w:rPr>
      <w:sz w:val="21"/>
      <w:szCs w:val="21"/>
    </w:rPr>
  </w:style>
  <w:style w:type="paragraph" w:styleId="affffffd">
    <w:name w:val="annotation text"/>
    <w:basedOn w:val="aff2"/>
    <w:link w:val="affffffe"/>
    <w:rsid w:val="00CF1F10"/>
    <w:pPr>
      <w:jc w:val="left"/>
    </w:pPr>
  </w:style>
  <w:style w:type="character" w:customStyle="1" w:styleId="affffffe">
    <w:name w:val="批注文字 字符"/>
    <w:basedOn w:val="aff4"/>
    <w:link w:val="affffffd"/>
    <w:rsid w:val="00CF1F10"/>
    <w:rPr>
      <w:kern w:val="2"/>
      <w:sz w:val="21"/>
      <w:szCs w:val="24"/>
    </w:rPr>
  </w:style>
  <w:style w:type="paragraph" w:styleId="afffffff">
    <w:name w:val="annotation subject"/>
    <w:basedOn w:val="affffffd"/>
    <w:next w:val="affffffd"/>
    <w:link w:val="afffffff0"/>
    <w:rsid w:val="00CF1F10"/>
    <w:rPr>
      <w:b/>
      <w:bCs/>
    </w:rPr>
  </w:style>
  <w:style w:type="character" w:customStyle="1" w:styleId="afffffff0">
    <w:name w:val="批注主题 字符"/>
    <w:basedOn w:val="affffffe"/>
    <w:link w:val="afffffff"/>
    <w:rsid w:val="00CF1F10"/>
    <w:rPr>
      <w:b/>
      <w:bCs/>
      <w:kern w:val="2"/>
      <w:sz w:val="21"/>
      <w:szCs w:val="24"/>
    </w:rPr>
  </w:style>
  <w:style w:type="paragraph" w:styleId="afffffff1">
    <w:name w:val="Revision"/>
    <w:hidden/>
    <w:uiPriority w:val="99"/>
    <w:semiHidden/>
    <w:rsid w:val="00CF1F1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1213</Words>
  <Characters>6917</Characters>
  <Application>Microsoft Office Word</Application>
  <DocSecurity>0</DocSecurity>
  <Lines>57</Lines>
  <Paragraphs>16</Paragraphs>
  <ScaleCrop>false</ScaleCrop>
  <Company>Microsoft</Company>
  <LinksUpToDate>false</LinksUpToDate>
  <CharactersWithSpaces>8114</CharactersWithSpaces>
  <SharedDoc>false</SharedDoc>
  <HLinks>
    <vt:vector size="54" baseType="variant">
      <vt:variant>
        <vt:i4>1376312</vt:i4>
      </vt:variant>
      <vt:variant>
        <vt:i4>100</vt:i4>
      </vt:variant>
      <vt:variant>
        <vt:i4>0</vt:i4>
      </vt:variant>
      <vt:variant>
        <vt:i4>5</vt:i4>
      </vt:variant>
      <vt:variant>
        <vt:lpwstr/>
      </vt:variant>
      <vt:variant>
        <vt:lpwstr>_Toc46228660</vt:lpwstr>
      </vt:variant>
      <vt:variant>
        <vt:i4>1835067</vt:i4>
      </vt:variant>
      <vt:variant>
        <vt:i4>94</vt:i4>
      </vt:variant>
      <vt:variant>
        <vt:i4>0</vt:i4>
      </vt:variant>
      <vt:variant>
        <vt:i4>5</vt:i4>
      </vt:variant>
      <vt:variant>
        <vt:lpwstr/>
      </vt:variant>
      <vt:variant>
        <vt:lpwstr>_Toc46228659</vt:lpwstr>
      </vt:variant>
      <vt:variant>
        <vt:i4>1900603</vt:i4>
      </vt:variant>
      <vt:variant>
        <vt:i4>88</vt:i4>
      </vt:variant>
      <vt:variant>
        <vt:i4>0</vt:i4>
      </vt:variant>
      <vt:variant>
        <vt:i4>5</vt:i4>
      </vt:variant>
      <vt:variant>
        <vt:lpwstr/>
      </vt:variant>
      <vt:variant>
        <vt:lpwstr>_Toc46228658</vt:lpwstr>
      </vt:variant>
      <vt:variant>
        <vt:i4>1179707</vt:i4>
      </vt:variant>
      <vt:variant>
        <vt:i4>82</vt:i4>
      </vt:variant>
      <vt:variant>
        <vt:i4>0</vt:i4>
      </vt:variant>
      <vt:variant>
        <vt:i4>5</vt:i4>
      </vt:variant>
      <vt:variant>
        <vt:lpwstr/>
      </vt:variant>
      <vt:variant>
        <vt:lpwstr>_Toc46228657</vt:lpwstr>
      </vt:variant>
      <vt:variant>
        <vt:i4>1245243</vt:i4>
      </vt:variant>
      <vt:variant>
        <vt:i4>76</vt:i4>
      </vt:variant>
      <vt:variant>
        <vt:i4>0</vt:i4>
      </vt:variant>
      <vt:variant>
        <vt:i4>5</vt:i4>
      </vt:variant>
      <vt:variant>
        <vt:lpwstr/>
      </vt:variant>
      <vt:variant>
        <vt:lpwstr>_Toc46228656</vt:lpwstr>
      </vt:variant>
      <vt:variant>
        <vt:i4>1048635</vt:i4>
      </vt:variant>
      <vt:variant>
        <vt:i4>70</vt:i4>
      </vt:variant>
      <vt:variant>
        <vt:i4>0</vt:i4>
      </vt:variant>
      <vt:variant>
        <vt:i4>5</vt:i4>
      </vt:variant>
      <vt:variant>
        <vt:lpwstr/>
      </vt:variant>
      <vt:variant>
        <vt:lpwstr>_Toc46228655</vt:lpwstr>
      </vt:variant>
      <vt:variant>
        <vt:i4>1114171</vt:i4>
      </vt:variant>
      <vt:variant>
        <vt:i4>64</vt:i4>
      </vt:variant>
      <vt:variant>
        <vt:i4>0</vt:i4>
      </vt:variant>
      <vt:variant>
        <vt:i4>5</vt:i4>
      </vt:variant>
      <vt:variant>
        <vt:lpwstr/>
      </vt:variant>
      <vt:variant>
        <vt:lpwstr>_Toc46228654</vt:lpwstr>
      </vt:variant>
      <vt:variant>
        <vt:i4>1441851</vt:i4>
      </vt:variant>
      <vt:variant>
        <vt:i4>58</vt:i4>
      </vt:variant>
      <vt:variant>
        <vt:i4>0</vt:i4>
      </vt:variant>
      <vt:variant>
        <vt:i4>5</vt:i4>
      </vt:variant>
      <vt:variant>
        <vt:lpwstr/>
      </vt:variant>
      <vt:variant>
        <vt:lpwstr>_Toc46228653</vt:lpwstr>
      </vt:variant>
      <vt:variant>
        <vt:i4>1507387</vt:i4>
      </vt:variant>
      <vt:variant>
        <vt:i4>52</vt:i4>
      </vt:variant>
      <vt:variant>
        <vt:i4>0</vt:i4>
      </vt:variant>
      <vt:variant>
        <vt:i4>5</vt:i4>
      </vt:variant>
      <vt:variant>
        <vt:lpwstr/>
      </vt:variant>
      <vt:variant>
        <vt:lpwstr>_Toc46228652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Aaron Zhang</cp:lastModifiedBy>
  <cp:revision>2</cp:revision>
  <cp:lastPrinted>2020-07-21T07:18:00Z</cp:lastPrinted>
  <dcterms:created xsi:type="dcterms:W3CDTF">2022-04-28T00:16:00Z</dcterms:created>
  <dcterms:modified xsi:type="dcterms:W3CDTF">2022-04-28T00:16:00Z</dcterms:modified>
</cp:coreProperties>
</file>